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8C5913" w:rsidR="008C5913" w:rsidP="008C5913" w:rsidRDefault="00AF5FA6" w14:paraId="30C053BD" w14:textId="48D4E4D4">
      <w:pPr>
        <w:jc w:val="right"/>
        <w:rPr>
          <w:color w:val="auto"/>
          <w:kern w:val="0"/>
          <w:sz w:val="22"/>
          <w:szCs w:val="22"/>
        </w:rPr>
      </w:pPr>
      <w:r w:rsidRPr="008C5913" w:rsid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sidR="008C5913">
        <w:rPr>
          <w:color w:val="auto"/>
          <w:kern w:val="0"/>
          <w:sz w:val="22"/>
          <w:szCs w:val="22"/>
        </w:rPr>
        <w:t xml:space="preserve">  </w:t>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p>
    <w:p w:rsidRPr="008C5913" w:rsidR="008C5913" w:rsidP="77D0DF48" w:rsidRDefault="008C5913" w14:paraId="184B056D" w14:textId="38D8E69E">
      <w:pPr>
        <w:jc w:val="center"/>
        <w:rPr>
          <w:rFonts w:ascii="Calibri" w:hAnsi="Calibri" w:eastAsia="Calibri" w:cs="Calibri" w:asciiTheme="minorAscii" w:hAnsiTheme="minorAscii" w:eastAsiaTheme="minorAscii" w:cstheme="minorAscii"/>
          <w:b w:val="1"/>
          <w:bCs w:val="1"/>
          <w:color w:val="auto"/>
          <w:kern w:val="0"/>
          <w:sz w:val="40"/>
          <w:szCs w:val="40"/>
        </w:rPr>
      </w:pPr>
      <w:r w:rsidRPr="77D0DF48" w:rsidR="5BF82659">
        <w:rPr>
          <w:rFonts w:ascii="Calibri" w:hAnsi="Calibri" w:eastAsia="Calibri" w:cs="Calibri" w:asciiTheme="minorAscii" w:hAnsiTheme="minorAscii" w:eastAsiaTheme="minorAscii" w:cstheme="minorAscii"/>
          <w:b w:val="1"/>
          <w:bCs w:val="1"/>
          <w:color w:val="auto"/>
          <w:sz w:val="40"/>
          <w:szCs w:val="40"/>
        </w:rPr>
        <w:t>Accreditation Steering Committee Notes</w:t>
      </w: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28159C11" w:rsidRDefault="00DD4E6A" w14:paraId="0212E884" w14:textId="392CB162">
      <w:pPr>
        <w:rPr>
          <w:rFonts w:ascii="Century Gothic" w:hAnsi="Century Gothic" w:cs="Calibri Light"/>
        </w:rPr>
      </w:pPr>
      <w:r w:rsidRPr="2C095969" w:rsidR="40FEF925">
        <w:rPr>
          <w:rFonts w:ascii="Century Gothic" w:hAnsi="Century Gothic" w:cs="Calibri Light"/>
          <w:b w:val="1"/>
          <w:bCs w:val="1"/>
          <w:i w:val="1"/>
          <w:iCs w:val="1"/>
          <w:sz w:val="22"/>
          <w:szCs w:val="22"/>
        </w:rPr>
        <w:t xml:space="preserve">Co-Chairs: </w:t>
      </w:r>
      <w:r w:rsidRPr="2C095969" w:rsidR="3790CAA3">
        <w:rPr>
          <w:rFonts w:ascii="Century Gothic" w:hAnsi="Century Gothic" w:cs="Calibri Light"/>
        </w:rPr>
        <w:t xml:space="preserve">Daniel </w:t>
      </w:r>
      <w:r w:rsidRPr="2C095969" w:rsidR="3790CAA3">
        <w:rPr>
          <w:rFonts w:ascii="Century Gothic" w:hAnsi="Century Gothic" w:cs="Calibri Light"/>
        </w:rPr>
        <w:t>Berumen</w:t>
      </w:r>
      <w:r w:rsidRPr="2C095969" w:rsidR="6551741D">
        <w:rPr>
          <w:rFonts w:ascii="Century Gothic" w:hAnsi="Century Gothic" w:cs="Calibri Light"/>
        </w:rPr>
        <w:t>, (Faculty Co-Chair -Vacant)</w:t>
      </w:r>
    </w:p>
    <w:p w:rsidRPr="002573E9" w:rsidR="0086243C" w:rsidP="28159C11" w:rsidRDefault="00DD4E6A" w14:paraId="026C833B" w14:textId="5F581330">
      <w:pPr>
        <w:rPr>
          <w:rFonts w:ascii="Century Gothic" w:hAnsi="Century Gothic" w:cs="Calibri Light"/>
        </w:rPr>
      </w:pPr>
      <w:r w:rsidRPr="37B94C01" w:rsidR="04AF126F">
        <w:rPr>
          <w:rFonts w:ascii="Century Gothic" w:hAnsi="Century Gothic" w:eastAsia="ＭＳ 明朝" w:cs="Calibri Light" w:asciiTheme="minorAscii" w:hAnsiTheme="minorAscii" w:eastAsiaTheme="minorEastAsia" w:cstheme="minorBidi"/>
          <w:b w:val="1"/>
          <w:bCs w:val="1"/>
          <w:i w:val="1"/>
          <w:iCs w:val="1"/>
          <w:color w:val="000000" w:themeColor="text1" w:themeTint="FF" w:themeShade="FF"/>
          <w:sz w:val="22"/>
          <w:szCs w:val="22"/>
          <w:lang w:eastAsia="en-US" w:bidi="ar-SA"/>
        </w:rPr>
        <w:t>Members</w:t>
      </w:r>
      <w:r w:rsidRPr="37B94C01" w:rsidR="04AF126F">
        <w:rPr>
          <w:rFonts w:ascii="Century Gothic" w:hAnsi="Century Gothic" w:eastAsia="ＭＳ 明朝" w:cs="Calibri Light" w:asciiTheme="minorAscii" w:hAnsiTheme="minorAscii" w:eastAsiaTheme="minorEastAsia" w:cstheme="minorBidi"/>
          <w:b w:val="1"/>
          <w:bCs w:val="1"/>
          <w:i w:val="1"/>
          <w:iCs w:val="1"/>
          <w:color w:val="000000" w:themeColor="text1" w:themeTint="FF" w:themeShade="FF"/>
          <w:sz w:val="22"/>
          <w:szCs w:val="22"/>
          <w:lang w:eastAsia="en-US" w:bidi="ar-SA"/>
        </w:rPr>
        <w:t>:</w:t>
      </w:r>
      <w:r w:rsidRPr="37B94C01" w:rsidR="3F404E5C">
        <w:rPr>
          <w:rFonts w:ascii="Century Gothic" w:hAnsi="Century Gothic" w:eastAsia="ＭＳ 明朝" w:cs="Calibri Light" w:asciiTheme="minorAscii" w:hAnsiTheme="minorAscii" w:eastAsiaTheme="minorEastAsia" w:cstheme="minorBidi"/>
          <w:b w:val="1"/>
          <w:bCs w:val="1"/>
          <w:i w:val="1"/>
          <w:iCs w:val="1"/>
          <w:color w:val="000000" w:themeColor="text1" w:themeTint="FF" w:themeShade="FF"/>
          <w:sz w:val="22"/>
          <w:szCs w:val="22"/>
          <w:lang w:eastAsia="en-US" w:bidi="ar-SA"/>
        </w:rPr>
        <w:t xml:space="preserve"> </w:t>
      </w:r>
      <w:r w:rsidRPr="37B94C01" w:rsidR="3F5B79C6">
        <w:rPr>
          <w:rFonts w:ascii="Century Gothic" w:hAnsi="Century Gothic" w:cs="Calibri Light"/>
        </w:rPr>
        <w:t xml:space="preserve">Bridget </w:t>
      </w:r>
      <w:r w:rsidRPr="37B94C01" w:rsidR="3F5B79C6">
        <w:rPr>
          <w:rFonts w:ascii="Century Gothic" w:hAnsi="Century Gothic" w:cs="Calibri Light"/>
        </w:rPr>
        <w:t>Kominek</w:t>
      </w:r>
      <w:r w:rsidRPr="37B94C01" w:rsidR="3F5B79C6">
        <w:rPr>
          <w:rFonts w:ascii="Century Gothic" w:hAnsi="Century Gothic" w:cs="Calibri Light"/>
        </w:rPr>
        <w:t xml:space="preserve">, Carlos </w:t>
      </w:r>
      <w:r w:rsidRPr="37B94C01" w:rsidR="3F5B79C6">
        <w:rPr>
          <w:rFonts w:ascii="Century Gothic" w:hAnsi="Century Gothic" w:cs="Calibri Light"/>
        </w:rPr>
        <w:t>Ayon</w:t>
      </w:r>
      <w:r w:rsidRPr="37B94C01" w:rsidR="3F5B79C6">
        <w:rPr>
          <w:rFonts w:ascii="Century Gothic" w:hAnsi="Century Gothic" w:cs="Calibri Light"/>
        </w:rPr>
        <w:t xml:space="preserve">, </w:t>
      </w:r>
      <w:r w:rsidRPr="37B94C01" w:rsidR="3790CAA3">
        <w:rPr>
          <w:rFonts w:ascii="Century Gothic" w:hAnsi="Century Gothic" w:cs="Calibri Light"/>
        </w:rPr>
        <w:t xml:space="preserve">Carolina </w:t>
      </w:r>
      <w:r w:rsidRPr="37B94C01" w:rsidR="3790CAA3">
        <w:rPr>
          <w:rFonts w:ascii="Century Gothic" w:hAnsi="Century Gothic" w:cs="Calibri Light"/>
        </w:rPr>
        <w:t>Santillan</w:t>
      </w:r>
      <w:r w:rsidRPr="37B94C01" w:rsidR="3790CAA3">
        <w:rPr>
          <w:rFonts w:ascii="Century Gothic" w:hAnsi="Century Gothic" w:cs="Calibri Light"/>
        </w:rPr>
        <w:t xml:space="preserve">, Dani Wilson, Henry Hua, </w:t>
      </w:r>
      <w:r w:rsidRPr="37B94C01" w:rsidR="57E70AF6">
        <w:rPr>
          <w:rFonts w:ascii="Century Gothic" w:hAnsi="Century Gothic" w:cs="Calibri Light"/>
        </w:rPr>
        <w:t xml:space="preserve">Kim Vandervort, </w:t>
      </w:r>
      <w:r w:rsidRPr="37B94C01" w:rsidR="0A265737">
        <w:rPr>
          <w:rFonts w:ascii="Century Gothic" w:hAnsi="Century Gothic" w:cs="Calibri Light"/>
        </w:rPr>
        <w:t>Martha Smith,</w:t>
      </w:r>
      <w:r w:rsidRPr="37B94C01" w:rsidR="59B24A63">
        <w:rPr>
          <w:rFonts w:ascii="Century Gothic" w:hAnsi="Century Gothic" w:cs="Calibri Light"/>
        </w:rPr>
        <w:t xml:space="preserve"> Jeanette Rodriguez</w:t>
      </w:r>
      <w:r w:rsidRPr="37B94C01" w:rsidR="122FEE30">
        <w:rPr>
          <w:rFonts w:ascii="Century Gothic" w:hAnsi="Century Gothic" w:cs="Calibri Light"/>
        </w:rPr>
        <w:t>, Bianca Gladen</w:t>
      </w:r>
    </w:p>
    <w:p w:rsidRPr="002573E9" w:rsidR="009D4D35" w:rsidP="34661FF7" w:rsidRDefault="009D4D35" w14:paraId="1AE3779C" w14:noSpellErr="1" w14:textId="7E0E812E">
      <w:pPr>
        <w:rPr>
          <w:rFonts w:ascii="Century Gothic" w:hAnsi="Century Gothic" w:cs="Calibri Light"/>
          <w:sz w:val="22"/>
          <w:szCs w:val="22"/>
        </w:rPr>
      </w:pPr>
      <w:r w:rsidRPr="64432598" w:rsidR="07BD6E82">
        <w:rPr>
          <w:rFonts w:ascii="Century Gothic" w:hAnsi="Century Gothic" w:cs="Calibri Light"/>
          <w:b w:val="1"/>
          <w:bCs w:val="1"/>
          <w:i w:val="1"/>
          <w:iCs w:val="1"/>
          <w:sz w:val="22"/>
          <w:szCs w:val="22"/>
        </w:rPr>
        <w:t>Student Representative:</w:t>
      </w:r>
      <w:r w:rsidRPr="64432598" w:rsidR="07BD6E82">
        <w:rPr>
          <w:rFonts w:ascii="Century Gothic" w:hAnsi="Century Gothic" w:cs="Calibri Light"/>
          <w:sz w:val="22"/>
          <w:szCs w:val="22"/>
        </w:rPr>
        <w:t xml:space="preserve"> </w:t>
      </w:r>
      <w:r w:rsidRPr="64432598" w:rsidR="310E59C0">
        <w:rPr>
          <w:rFonts w:ascii="Century Gothic" w:hAnsi="Century Gothic" w:cs="Calibri Light"/>
          <w:sz w:val="22"/>
          <w:szCs w:val="22"/>
        </w:rPr>
        <w:t>Annika Rotana</w:t>
      </w:r>
    </w:p>
    <w:p w:rsidRPr="002573E9" w:rsidR="00327CD7" w:rsidP="28159C11" w:rsidRDefault="00327CD7" w14:paraId="0D1C35F0" w14:textId="74C7DDC2">
      <w:pPr>
        <w:rPr>
          <w:rFonts w:ascii="Century Gothic" w:hAnsi="Century Gothic" w:cs="Calibri Light"/>
          <w:sz w:val="22"/>
          <w:szCs w:val="22"/>
        </w:rPr>
      </w:pPr>
      <w:r w:rsidRPr="28159C11" w:rsidR="00327CD7">
        <w:rPr>
          <w:rFonts w:ascii="Century Gothic" w:hAnsi="Century Gothic" w:cs="Calibri Light"/>
          <w:b w:val="1"/>
          <w:bCs w:val="1"/>
          <w:i w:val="1"/>
          <w:iCs w:val="1"/>
          <w:sz w:val="22"/>
          <w:szCs w:val="22"/>
        </w:rPr>
        <w:t>Resource Member</w:t>
      </w:r>
      <w:r w:rsidRPr="28159C11" w:rsidR="00327CD7">
        <w:rPr>
          <w:rFonts w:ascii="Century Gothic" w:hAnsi="Century Gothic" w:cs="Calibri Light"/>
          <w:sz w:val="22"/>
          <w:szCs w:val="22"/>
        </w:rPr>
        <w:t xml:space="preserve">: </w:t>
      </w:r>
      <w:r w:rsidRPr="28159C11" w:rsidR="00175CEF">
        <w:rPr>
          <w:rFonts w:ascii="Century Gothic" w:hAnsi="Century Gothic" w:cs="Calibri Light"/>
        </w:rPr>
        <w:t>Jos</w:t>
      </w:r>
      <w:r w:rsidRPr="28159C11" w:rsidR="000A4032">
        <w:rPr>
          <w:rFonts w:ascii="Century Gothic" w:hAnsi="Century Gothic" w:cs="Calibri Light"/>
        </w:rPr>
        <w:t>e</w:t>
      </w:r>
      <w:r w:rsidRPr="28159C11" w:rsidR="00175CEF">
        <w:rPr>
          <w:rFonts w:ascii="Century Gothic" w:hAnsi="Century Gothic" w:cs="Calibri Light"/>
        </w:rPr>
        <w:t xml:space="preserve"> Ramon Nunez</w:t>
      </w:r>
      <w:r w:rsidRPr="28159C11" w:rsidR="3A7588EA">
        <w:rPr>
          <w:rFonts w:ascii="Century Gothic" w:hAnsi="Century Gothic" w:cs="Calibri Light"/>
        </w:rPr>
        <w:t>, Danielle Fouquette</w:t>
      </w:r>
    </w:p>
    <w:p w:rsidRPr="002573E9" w:rsidR="00DD4E6A" w:rsidP="37B94C01" w:rsidRDefault="00A14A23" w14:paraId="630DEBEA" w14:textId="680D5127">
      <w:pPr>
        <w:pBdr>
          <w:bottom w:val="single" w:color="000000" w:sz="12" w:space="1"/>
        </w:pBdr>
        <w:rPr>
          <w:rFonts w:ascii="Century Gothic" w:hAnsi="Century Gothic" w:cs="Calibri Light"/>
        </w:rPr>
      </w:pPr>
      <w:r w:rsidRPr="37B94C01" w:rsidR="04AF126F">
        <w:rPr>
          <w:rFonts w:ascii="Century Gothic" w:hAnsi="Century Gothic" w:cs="Calibri Light"/>
          <w:b w:val="1"/>
          <w:bCs w:val="1"/>
          <w:i w:val="1"/>
          <w:iCs w:val="1"/>
          <w:sz w:val="22"/>
          <w:szCs w:val="22"/>
        </w:rPr>
        <w:t>Recorder:</w:t>
      </w:r>
      <w:r w:rsidRPr="37B94C01" w:rsidR="04AF126F">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 xml:space="preserve"> </w:t>
      </w:r>
      <w:r w:rsidRPr="37B94C01" w:rsidR="6F2170A0">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t xml:space="preserve">Bianca </w:t>
      </w:r>
      <w:r w:rsidRPr="37B94C01" w:rsidR="6F2170A0">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t>Gladen</w:t>
      </w:r>
    </w:p>
    <w:p w:rsidR="28159C11" w:rsidP="37B94C01" w:rsidRDefault="28159C11" w14:paraId="74BECF1B" w14:textId="07EB3240">
      <w:pPr>
        <w:pBdr>
          <w:bottom w:val="single" w:color="000000" w:sz="12" w:space="1"/>
        </w:pBdr>
        <w:rPr>
          <w:rFonts w:ascii="Century Gothic" w:hAnsi="Century Gothic" w:cs="Calibri Light"/>
          <w:b w:val="1"/>
          <w:bCs w:val="1"/>
          <w:i w:val="1"/>
          <w:iCs w:val="1"/>
          <w:sz w:val="22"/>
          <w:szCs w:val="22"/>
        </w:rPr>
      </w:pPr>
    </w:p>
    <w:p w:rsidR="2E3B3FEA" w:rsidP="37B94C01" w:rsidRDefault="2E3B3FEA" w14:paraId="3234C3E2" w14:textId="45979DB0">
      <w:pPr>
        <w:pBdr>
          <w:bottom w:val="single" w:color="000000" w:sz="12" w:space="1"/>
        </w:pBdr>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pPr>
      <w:r w:rsidRPr="37B94C01" w:rsidR="2E3B3FEA">
        <w:rPr>
          <w:rFonts w:ascii="Century Gothic" w:hAnsi="Century Gothic" w:eastAsia="ＭＳ 明朝" w:cs="Calibri Light" w:asciiTheme="minorAscii" w:hAnsiTheme="minorAscii" w:eastAsiaTheme="minorEastAsia" w:cstheme="minorBidi"/>
          <w:b w:val="1"/>
          <w:bCs w:val="1"/>
          <w:i w:val="1"/>
          <w:iCs w:val="1"/>
          <w:color w:val="000000" w:themeColor="text1" w:themeTint="FF" w:themeShade="FF"/>
          <w:sz w:val="22"/>
          <w:szCs w:val="22"/>
          <w:lang w:eastAsia="en-US" w:bidi="ar-SA"/>
        </w:rPr>
        <w:t>Guests</w:t>
      </w:r>
      <w:r w:rsidRPr="37B94C01" w:rsidR="2E3B3FEA">
        <w:rPr>
          <w:rFonts w:ascii="Century Gothic" w:hAnsi="Century Gothic" w:eastAsia="ＭＳ 明朝" w:cs="Calibri Light" w:asciiTheme="minorAscii" w:hAnsiTheme="minorAscii" w:eastAsiaTheme="minorEastAsia" w:cstheme="minorBidi"/>
          <w:b w:val="1"/>
          <w:bCs w:val="1"/>
          <w:i w:val="1"/>
          <w:iCs w:val="1"/>
          <w:color w:val="000000" w:themeColor="text1" w:themeTint="FF" w:themeShade="FF"/>
          <w:sz w:val="22"/>
          <w:szCs w:val="22"/>
          <w:lang w:eastAsia="en-US" w:bidi="ar-SA"/>
        </w:rPr>
        <w:t>:</w:t>
      </w:r>
      <w:r w:rsidRPr="37B94C01" w:rsidR="2EF6A9C3">
        <w:rPr>
          <w:rFonts w:ascii="Century Gothic" w:hAnsi="Century Gothic" w:eastAsia="ＭＳ 明朝" w:cs="Calibri Light" w:asciiTheme="minorAscii" w:hAnsiTheme="minorAscii" w:eastAsiaTheme="minorEastAsia" w:cstheme="minorBidi"/>
          <w:b w:val="1"/>
          <w:bCs w:val="1"/>
          <w:i w:val="1"/>
          <w:iCs w:val="1"/>
          <w:color w:val="000000" w:themeColor="text1" w:themeTint="FF" w:themeShade="FF"/>
          <w:sz w:val="22"/>
          <w:szCs w:val="22"/>
          <w:lang w:eastAsia="en-US" w:bidi="ar-SA"/>
        </w:rPr>
        <w:t xml:space="preserve"> </w:t>
      </w:r>
      <w:r w:rsidRPr="37B94C01" w:rsidR="2EF6A9C3">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t>Vinnie Wu</w:t>
      </w:r>
      <w:r w:rsidRPr="37B94C01" w:rsidR="44D92C2C">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t xml:space="preserve"> (Sr. Research Analyst)</w:t>
      </w:r>
    </w:p>
    <w:p w:rsidR="4183E0D8" w:rsidP="37B94C01" w:rsidRDefault="4183E0D8" w14:paraId="49296AD9" w14:textId="63F4F1F3">
      <w:pPr>
        <w:pBdr>
          <w:bottom w:val="single" w:color="000000" w:sz="12" w:space="1"/>
        </w:pBdr>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pPr>
    </w:p>
    <w:p w:rsidR="09E3448C" w:rsidP="77D0DF48" w:rsidRDefault="09E3448C" w14:paraId="26476DF7" w14:textId="2E9FC393">
      <w:pPr>
        <w:pBdr>
          <w:bottom w:val="single" w:color="000000" w:sz="12" w:space="1"/>
        </w:pBdr>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pPr>
      <w:r w:rsidRPr="77D0DF48" w:rsidR="09E3448C">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 xml:space="preserve">Absent: </w:t>
      </w:r>
      <w:r w:rsidRPr="77D0DF48" w:rsidR="0EC414B9">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Carolina</w:t>
      </w:r>
      <w:r w:rsidRPr="77D0DF48" w:rsidR="2D83F706">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 xml:space="preserve"> Santillan</w:t>
      </w:r>
      <w:r w:rsidRPr="77D0DF48" w:rsidR="0EC414B9">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 Dani</w:t>
      </w:r>
      <w:r w:rsidRPr="77D0DF48" w:rsidR="2AD5263E">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 xml:space="preserve"> Wilson</w:t>
      </w:r>
      <w:r w:rsidRPr="77D0DF48" w:rsidR="0EC414B9">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 Henry</w:t>
      </w:r>
      <w:r w:rsidRPr="77D0DF48" w:rsidR="235BFB78">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 xml:space="preserve"> Hua</w:t>
      </w:r>
      <w:r w:rsidRPr="77D0DF48" w:rsidR="0EC414B9">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 Jose Ramon</w:t>
      </w:r>
      <w:r w:rsidRPr="77D0DF48" w:rsidR="5D01D32F">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 xml:space="preserve"> Nunez</w:t>
      </w:r>
      <w:r w:rsidRPr="77D0DF48" w:rsidR="0EC414B9">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 Danielle F</w:t>
      </w:r>
      <w:r w:rsidRPr="77D0DF48" w:rsidR="4765AAB4">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ouquette</w:t>
      </w:r>
    </w:p>
    <w:p w:rsidRPr="00504CA6" w:rsidR="00DD4E6A" w:rsidP="00832F43" w:rsidRDefault="00DD4E6A" w14:paraId="282067F8" w14:textId="12641CFB">
      <w:pPr>
        <w:rPr>
          <w:rFonts w:ascii="Arial" w:hAnsi="Arial" w:cs="Arial"/>
          <w:b/>
          <w:bCs/>
          <w:sz w:val="32"/>
        </w:rPr>
      </w:pPr>
    </w:p>
    <w:p w:rsidR="007A4CF6" w:rsidP="28159C11" w:rsidRDefault="007A4CF6" w14:paraId="43E007E7" w14:textId="6BD9E2A4">
      <w:pPr>
        <w:jc w:val="center"/>
        <w:rPr>
          <w:rFonts w:ascii="Century Gothic" w:hAnsi="Century Gothic" w:cs="Arial" w:cstheme="minorBidi"/>
          <w:b w:val="1"/>
          <w:bCs w:val="1"/>
          <w:sz w:val="24"/>
          <w:szCs w:val="24"/>
        </w:rPr>
      </w:pPr>
      <w:r w:rsidRPr="28159C11" w:rsidR="007A4CF6">
        <w:rPr>
          <w:rFonts w:ascii="Century Gothic" w:hAnsi="Century Gothic" w:cs="Arial" w:cstheme="minorBidi"/>
          <w:b w:val="1"/>
          <w:bCs w:val="1"/>
          <w:sz w:val="24"/>
          <w:szCs w:val="24"/>
        </w:rPr>
        <w:t xml:space="preserve">Location: </w:t>
      </w:r>
      <w:r w:rsidRPr="28159C11" w:rsidR="45B98BB7">
        <w:rPr>
          <w:rFonts w:ascii="Century Gothic" w:hAnsi="Century Gothic" w:cs="Arial" w:cstheme="minorBidi"/>
          <w:b w:val="1"/>
          <w:bCs w:val="1"/>
          <w:sz w:val="24"/>
          <w:szCs w:val="24"/>
        </w:rPr>
        <w:t>Bldg. 2</w:t>
      </w:r>
      <w:r w:rsidRPr="28159C11" w:rsidR="6D60AD64">
        <w:rPr>
          <w:rFonts w:ascii="Century Gothic" w:hAnsi="Century Gothic" w:cs="Arial" w:cstheme="minorBidi"/>
          <w:b w:val="1"/>
          <w:bCs w:val="1"/>
          <w:sz w:val="24"/>
          <w:szCs w:val="24"/>
        </w:rPr>
        <w:t>00 Rm. 227</w:t>
      </w:r>
    </w:p>
    <w:p w:rsidRPr="00CD16F7" w:rsidR="006321F0" w:rsidP="00042A96" w:rsidRDefault="006321F0" w14:paraId="59C5F671" w14:textId="7D6B1904">
      <w:pPr>
        <w:jc w:val="center"/>
        <w:rPr>
          <w:rFonts w:ascii="Century Gothic" w:hAnsi="Century Gothic"/>
          <w:color w:val="0563C1" w:themeColor="hyperlink"/>
          <w:sz w:val="22"/>
          <w:szCs w:val="22"/>
          <w:u w:val="single"/>
        </w:rPr>
      </w:pPr>
    </w:p>
    <w:p w:rsidRPr="00414BB8" w:rsidR="00DD4E6A" w:rsidP="34661FF7" w:rsidRDefault="00DD4E6A" w14:paraId="2E2D054D" w14:textId="757682C4">
      <w:pPr>
        <w:spacing w:line="276" w:lineRule="auto"/>
        <w:rPr>
          <w:rFonts w:ascii="Century Gothic" w:hAnsi="Century Gothic" w:cs="Calibri"/>
          <w:sz w:val="22"/>
          <w:szCs w:val="22"/>
        </w:rPr>
      </w:pPr>
      <w:r w:rsidRPr="34661FF7">
        <w:rPr>
          <w:rFonts w:ascii="Century Gothic" w:hAnsi="Century Gothic" w:cs="HP Simplified Light"/>
          <w:b/>
          <w:bCs/>
          <w:sz w:val="22"/>
          <w:szCs w:val="22"/>
        </w:rPr>
        <w:t>HOUSEKEEPING</w:t>
      </w:r>
    </w:p>
    <w:p w:rsidRPr="00414BB8" w:rsidR="00DD4E6A" w:rsidP="00F334A5" w:rsidRDefault="00DD4E6A" w14:paraId="1031266E" w14:textId="17813738">
      <w:pPr>
        <w:pStyle w:val="ListParagraph"/>
        <w:numPr>
          <w:ilvl w:val="0"/>
          <w:numId w:val="1"/>
        </w:numPr>
        <w:spacing w:line="276" w:lineRule="auto"/>
        <w:rPr>
          <w:rFonts w:ascii="Century Gothic" w:hAnsi="Century Gothic" w:cs="Calibri Light"/>
          <w:color w:val="auto"/>
          <w:sz w:val="22"/>
          <w:szCs w:val="22"/>
        </w:rPr>
      </w:pPr>
      <w:r w:rsidRPr="37B94C01" w:rsidR="00D02541">
        <w:rPr>
          <w:rFonts w:ascii="Century Gothic" w:hAnsi="Century Gothic" w:cs="Calibri Light"/>
          <w:color w:val="auto"/>
          <w:sz w:val="22"/>
          <w:szCs w:val="22"/>
        </w:rPr>
        <w:t>Call to Order</w:t>
      </w:r>
      <w:r>
        <w:tab/>
      </w:r>
      <w:r>
        <w:tab/>
      </w:r>
      <w:r>
        <w:tab/>
      </w:r>
      <w:r>
        <w:tab/>
      </w:r>
      <w:r>
        <w:tab/>
      </w:r>
      <w:r>
        <w:tab/>
      </w:r>
    </w:p>
    <w:p w:rsidRPr="00414BB8" w:rsidR="00D02541" w:rsidP="00F334A5" w:rsidRDefault="00D02541" w14:paraId="3F4F3D2C" w14:textId="6C175B78">
      <w:pPr>
        <w:pStyle w:val="ListParagraph"/>
        <w:numPr>
          <w:ilvl w:val="0"/>
          <w:numId w:val="1"/>
        </w:numPr>
        <w:spacing w:line="276" w:lineRule="auto"/>
        <w:rPr>
          <w:rFonts w:ascii="Century Gothic" w:hAnsi="Century Gothic" w:cs="Calibri Light"/>
          <w:color w:val="auto"/>
          <w:sz w:val="22"/>
          <w:szCs w:val="22"/>
        </w:rPr>
      </w:pPr>
      <w:r w:rsidRPr="77D0DF48" w:rsidR="00D02541">
        <w:rPr>
          <w:rFonts w:ascii="Century Gothic" w:hAnsi="Century Gothic" w:cs="Calibri Light"/>
          <w:color w:val="auto"/>
          <w:sz w:val="22"/>
          <w:szCs w:val="22"/>
        </w:rPr>
        <w:t xml:space="preserve">Approval of </w:t>
      </w:r>
      <w:hyperlink r:id="R9d206b121f5a4383">
        <w:r w:rsidRPr="77D0DF48" w:rsidR="67A3AB1E">
          <w:rPr>
            <w:rStyle w:val="Hyperlink"/>
            <w:rFonts w:ascii="Century Gothic" w:hAnsi="Century Gothic" w:cs="Calibri Light"/>
            <w:sz w:val="22"/>
            <w:szCs w:val="22"/>
          </w:rPr>
          <w:t>Previous Notes</w:t>
        </w:r>
      </w:hyperlink>
      <w:r w:rsidRPr="77D0DF48" w:rsidR="50145710">
        <w:rPr>
          <w:rFonts w:ascii="Century Gothic" w:hAnsi="Century Gothic" w:cs="Calibri Light"/>
          <w:color w:val="auto"/>
          <w:sz w:val="22"/>
          <w:szCs w:val="22"/>
        </w:rPr>
        <w:t xml:space="preserve"> </w:t>
      </w:r>
      <w:r>
        <w:tab/>
      </w:r>
    </w:p>
    <w:p w:rsidR="55A77180" w:rsidP="77D0DF48" w:rsidRDefault="55A77180" w14:paraId="78D04FC4" w14:textId="07FE9181">
      <w:pPr>
        <w:pStyle w:val="ListParagraph"/>
        <w:numPr>
          <w:ilvl w:val="1"/>
          <w:numId w:val="1"/>
        </w:numPr>
        <w:spacing w:line="276" w:lineRule="auto"/>
        <w:rPr>
          <w:rFonts w:ascii="Century Gothic" w:hAnsi="Century Gothic" w:cs="Calibri Light"/>
          <w:color w:val="auto"/>
          <w:sz w:val="22"/>
          <w:szCs w:val="22"/>
        </w:rPr>
      </w:pPr>
      <w:r w:rsidRPr="77D0DF48" w:rsidR="55A77180">
        <w:rPr>
          <w:rFonts w:ascii="Century Gothic" w:hAnsi="Century Gothic" w:cs="Calibri Light"/>
          <w:color w:val="auto"/>
          <w:sz w:val="22"/>
          <w:szCs w:val="22"/>
        </w:rPr>
        <w:t>The committee approved the previous meeting notes</w:t>
      </w:r>
    </w:p>
    <w:p w:rsidRPr="00414BB8" w:rsidR="00D02541" w:rsidP="00F334A5" w:rsidRDefault="00D02541" w14:paraId="5DA9251A" w14:textId="41195B9F">
      <w:pPr>
        <w:pStyle w:val="ListParagraph"/>
        <w:numPr>
          <w:ilvl w:val="0"/>
          <w:numId w:val="1"/>
        </w:numPr>
        <w:spacing w:line="276" w:lineRule="auto"/>
        <w:rPr>
          <w:rFonts w:ascii="Century Gothic" w:hAnsi="Century Gothic" w:cs="Calibri Light"/>
          <w:color w:val="auto"/>
          <w:sz w:val="22"/>
          <w:szCs w:val="22"/>
        </w:rPr>
      </w:pPr>
      <w:r w:rsidRPr="77D0DF48" w:rsidR="00D02541">
        <w:rPr>
          <w:rFonts w:ascii="Century Gothic" w:hAnsi="Century Gothic" w:cs="Calibri Light"/>
          <w:color w:val="auto"/>
          <w:sz w:val="22"/>
          <w:szCs w:val="22"/>
        </w:rPr>
        <w:t>Public Comment</w:t>
      </w:r>
      <w:r>
        <w:tab/>
      </w:r>
    </w:p>
    <w:p w:rsidRPr="00414BB8" w:rsidR="00D02541" w:rsidP="71450822" w:rsidRDefault="00D02541" w14:paraId="2A3F7229" w14:textId="0605AE68">
      <w:pPr>
        <w:pStyle w:val="ListParagraph"/>
        <w:numPr>
          <w:ilvl w:val="1"/>
          <w:numId w:val="1"/>
        </w:numPr>
        <w:spacing w:line="276" w:lineRule="auto"/>
        <w:rPr>
          <w:rFonts w:ascii="Century Gothic" w:hAnsi="Century Gothic" w:cs="Calibri Light"/>
          <w:color w:val="auto"/>
          <w:sz w:val="22"/>
          <w:szCs w:val="22"/>
        </w:rPr>
      </w:pPr>
      <w:r w:rsidRPr="71450822" w:rsidR="1CF23BE6">
        <w:rPr>
          <w:rFonts w:ascii="Century Gothic" w:hAnsi="Century Gothic" w:eastAsia="ＭＳ 明朝" w:cs="Calibri Light" w:asciiTheme="minorAscii" w:hAnsiTheme="minorAscii" w:eastAsiaTheme="minorEastAsia" w:cstheme="minorBidi"/>
          <w:color w:val="auto"/>
          <w:sz w:val="22"/>
          <w:szCs w:val="22"/>
          <w:lang w:eastAsia="en-US" w:bidi="ar-SA"/>
        </w:rPr>
        <w:t>None</w:t>
      </w:r>
      <w:r>
        <w:tab/>
      </w:r>
      <w:r>
        <w:tab/>
      </w:r>
      <w:r>
        <w:tab/>
      </w:r>
      <w:r>
        <w:tab/>
      </w:r>
      <w:r>
        <w:tab/>
      </w:r>
      <w:r>
        <w:tab/>
      </w:r>
      <w:r>
        <w:tab/>
      </w:r>
      <w:r>
        <w:tab/>
      </w:r>
    </w:p>
    <w:p w:rsidR="00D02541" w:rsidP="37B94C01" w:rsidRDefault="00D02541" w14:paraId="36BF43AB" w14:textId="2E4E64BD">
      <w:pPr>
        <w:pStyle w:val="ListParagraph"/>
        <w:numPr>
          <w:ilvl w:val="0"/>
          <w:numId w:val="1"/>
        </w:numPr>
        <w:spacing w:line="276" w:lineRule="auto"/>
        <w:rPr>
          <w:rFonts w:ascii="Century Gothic" w:hAnsi="Century Gothic" w:cs="Calibri Light"/>
          <w:color w:val="auto"/>
          <w:sz w:val="22"/>
          <w:szCs w:val="22"/>
        </w:rPr>
      </w:pPr>
      <w:r w:rsidRPr="37B94C01" w:rsidR="00D02541">
        <w:rPr>
          <w:rFonts w:ascii="Century Gothic" w:hAnsi="Century Gothic" w:cs="Calibri Light"/>
          <w:color w:val="auto"/>
          <w:sz w:val="22"/>
          <w:szCs w:val="22"/>
        </w:rPr>
        <w:t>Announcements</w:t>
      </w:r>
    </w:p>
    <w:p w:rsidR="7759C6FC" w:rsidP="37B94C01" w:rsidRDefault="7759C6FC" w14:paraId="116CB951" w14:textId="36845F66">
      <w:pPr>
        <w:pStyle w:val="ListParagraph"/>
        <w:numPr>
          <w:ilvl w:val="1"/>
          <w:numId w:val="1"/>
        </w:numPr>
        <w:spacing w:line="276" w:lineRule="auto"/>
        <w:rPr>
          <w:rFonts w:ascii="Century Gothic" w:hAnsi="Century Gothic" w:cs="Calibri Light"/>
          <w:color w:val="auto"/>
          <w:sz w:val="22"/>
          <w:szCs w:val="22"/>
        </w:rPr>
      </w:pPr>
      <w:r w:rsidRPr="77D0DF48" w:rsidR="3FD88680">
        <w:rPr>
          <w:rFonts w:ascii="Century Gothic" w:hAnsi="Century Gothic" w:cs="Calibri Light"/>
          <w:color w:val="auto"/>
          <w:sz w:val="22"/>
          <w:szCs w:val="22"/>
        </w:rPr>
        <w:t>ASC meeting on December 2</w:t>
      </w:r>
      <w:r w:rsidRPr="77D0DF48" w:rsidR="3FD88680">
        <w:rPr>
          <w:rFonts w:ascii="Century Gothic" w:hAnsi="Century Gothic" w:cs="Calibri Light"/>
          <w:color w:val="auto"/>
          <w:sz w:val="22"/>
          <w:szCs w:val="22"/>
          <w:vertAlign w:val="superscript"/>
        </w:rPr>
        <w:t>nd</w:t>
      </w:r>
      <w:r w:rsidRPr="77D0DF48" w:rsidR="3FD88680">
        <w:rPr>
          <w:rFonts w:ascii="Century Gothic" w:hAnsi="Century Gothic" w:cs="Calibri Light"/>
          <w:color w:val="auto"/>
          <w:sz w:val="22"/>
          <w:szCs w:val="22"/>
        </w:rPr>
        <w:t xml:space="preserve"> will be held in </w:t>
      </w:r>
      <w:r w:rsidRPr="77D0DF48" w:rsidR="3FD88680">
        <w:rPr>
          <w:rFonts w:ascii="Century Gothic" w:hAnsi="Century Gothic" w:cs="Calibri Light"/>
          <w:b w:val="0"/>
          <w:bCs w:val="0"/>
          <w:color w:val="auto"/>
          <w:sz w:val="22"/>
          <w:szCs w:val="22"/>
        </w:rPr>
        <w:t>Bldg. 2400 Rm.118</w:t>
      </w:r>
    </w:p>
    <w:p w:rsidRPr="00414BB8" w:rsidR="00CD16F7" w:rsidP="28159C11" w:rsidRDefault="00CD16F7" w14:paraId="730C0FD3" w14:textId="1E1474B8">
      <w:pPr>
        <w:pStyle w:val="ListParagraph"/>
        <w:spacing w:line="276" w:lineRule="auto"/>
        <w:ind w:left="1800"/>
        <w:rPr>
          <w:rFonts w:ascii="Century Gothic" w:hAnsi="Century Gothic" w:cs="Calibri Light"/>
          <w:color w:val="auto"/>
          <w:sz w:val="22"/>
          <w:szCs w:val="22"/>
        </w:rPr>
      </w:pPr>
    </w:p>
    <w:p w:rsidRPr="00414BB8" w:rsidR="005B6862" w:rsidP="28159C11" w:rsidRDefault="00F76C00" w14:paraId="30DDE268" w14:textId="5F466B42">
      <w:pPr>
        <w:spacing w:line="276" w:lineRule="auto"/>
        <w:rPr>
          <w:rFonts w:ascii="Century Gothic" w:hAnsi="Century Gothic" w:cs="HP Simplified Light"/>
          <w:color w:val="000000" w:themeColor="text1" w:themeTint="FF" w:themeShade="FF"/>
          <w:sz w:val="20"/>
          <w:szCs w:val="20"/>
        </w:rPr>
      </w:pPr>
      <w:r w:rsidRPr="4183E0D8" w:rsidR="00F76C00">
        <w:rPr>
          <w:rFonts w:ascii="Century Gothic" w:hAnsi="Century Gothic" w:cs="HP Simplified Light"/>
          <w:b w:val="1"/>
          <w:bCs w:val="1"/>
          <w:color w:val="auto"/>
          <w:sz w:val="22"/>
          <w:szCs w:val="22"/>
        </w:rPr>
        <w:t xml:space="preserve">OLD BUSINESS </w:t>
      </w:r>
      <w:r w:rsidRPr="4183E0D8" w:rsidR="00F76C00">
        <w:rPr>
          <w:rFonts w:ascii="Century Gothic" w:hAnsi="Century Gothic" w:cs="HP Simplified Light"/>
          <w:color w:val="auto"/>
          <w:sz w:val="22"/>
          <w:szCs w:val="22"/>
        </w:rPr>
        <w:t xml:space="preserve">(Discussion with Possible </w:t>
      </w:r>
      <w:r w:rsidRPr="4183E0D8" w:rsidR="00F76C00">
        <w:rPr>
          <w:rFonts w:ascii="Century Gothic" w:hAnsi="Century Gothic" w:cs="HP Simplified Light"/>
          <w:color w:val="auto"/>
          <w:sz w:val="22"/>
          <w:szCs w:val="22"/>
        </w:rPr>
        <w:t>Action</w:t>
      </w:r>
      <w:r w:rsidRPr="4183E0D8" w:rsidR="6CE25C1A">
        <w:rPr>
          <w:rFonts w:ascii="Century Gothic" w:hAnsi="Century Gothic" w:cs="HP Simplified Light"/>
          <w:color w:val="auto"/>
          <w:sz w:val="22"/>
          <w:szCs w:val="22"/>
        </w:rPr>
        <w:t>)</w:t>
      </w:r>
    </w:p>
    <w:p w:rsidRPr="00414BB8" w:rsidR="005B6862" w:rsidP="37B94C01" w:rsidRDefault="00F76C00" w14:paraId="7C1317EE" w14:textId="726BBF5A">
      <w:pPr>
        <w:pStyle w:val="ListParagraph"/>
        <w:numPr>
          <w:ilvl w:val="0"/>
          <w:numId w:val="6"/>
        </w:numPr>
        <w:spacing w:line="276" w:lineRule="auto"/>
        <w:rPr>
          <w:rFonts w:ascii="Century Gothic" w:hAnsi="Century Gothic" w:cs="HP Simplified Light"/>
          <w:color w:val="auto"/>
          <w:sz w:val="22"/>
          <w:szCs w:val="22"/>
        </w:rPr>
      </w:pPr>
      <w:r w:rsidRPr="546F1C52" w:rsidR="72B3D4F9">
        <w:rPr>
          <w:rFonts w:ascii="Century Gothic" w:hAnsi="Century Gothic" w:cs="HP Simplified Light"/>
          <w:color w:val="auto"/>
          <w:sz w:val="22"/>
          <w:szCs w:val="22"/>
        </w:rPr>
        <w:t xml:space="preserve">Updates from </w:t>
      </w:r>
      <w:r w:rsidRPr="546F1C52" w:rsidR="4D1B9C56">
        <w:rPr>
          <w:rFonts w:ascii="Century Gothic" w:hAnsi="Century Gothic" w:cs="HP Simplified Light"/>
          <w:color w:val="auto"/>
          <w:sz w:val="22"/>
          <w:szCs w:val="22"/>
        </w:rPr>
        <w:t xml:space="preserve">the </w:t>
      </w:r>
      <w:r w:rsidRPr="546F1C52" w:rsidR="72B3D4F9">
        <w:rPr>
          <w:rFonts w:ascii="Century Gothic" w:hAnsi="Century Gothic" w:cs="HP Simplified Light"/>
          <w:color w:val="auto"/>
          <w:sz w:val="22"/>
          <w:szCs w:val="22"/>
        </w:rPr>
        <w:t>Accreditation Writing Team</w:t>
      </w:r>
      <w:r w:rsidRPr="546F1C52" w:rsidR="50DD75D6">
        <w:rPr>
          <w:rFonts w:ascii="Century Gothic" w:hAnsi="Century Gothic" w:cs="HP Simplified Light"/>
          <w:color w:val="auto"/>
          <w:sz w:val="22"/>
          <w:szCs w:val="22"/>
        </w:rPr>
        <w:t xml:space="preserve"> (Bridget, Kim, Martie)</w:t>
      </w:r>
    </w:p>
    <w:p w:rsidR="21C7694C" w:rsidP="7E1FE12F" w:rsidRDefault="21C7694C" w14:paraId="2F18AB4D" w14:textId="49EBF946">
      <w:pPr>
        <w:pStyle w:val="ListParagraph"/>
        <w:numPr>
          <w:ilvl w:val="1"/>
          <w:numId w:val="6"/>
        </w:numPr>
        <w:spacing w:line="276" w:lineRule="auto"/>
        <w:rPr>
          <w:rFonts w:ascii="Century Gothic" w:hAnsi="Century Gothic" w:eastAsia="ＭＳ 明朝" w:cs="HP Simplified Light"/>
          <w:noProof w:val="0"/>
          <w:color w:val="auto"/>
          <w:sz w:val="22"/>
          <w:szCs w:val="22"/>
          <w:lang w:val="en-US"/>
        </w:rPr>
      </w:pPr>
      <w:hyperlink r:id="R054565b40199474c">
        <w:r w:rsidRPr="7E1FE12F" w:rsidR="21C7694C">
          <w:rPr>
            <w:rStyle w:val="Hyperlink"/>
            <w:rFonts w:ascii="Century Gothic" w:hAnsi="Century Gothic" w:eastAsia="ＭＳ 明朝" w:cs="HP Simplified Light"/>
            <w:noProof w:val="0"/>
            <w:sz w:val="22"/>
            <w:szCs w:val="22"/>
            <w:lang w:val="en-US"/>
          </w:rPr>
          <w:t>Fall 2025 Writing Team Work</w:t>
        </w:r>
      </w:hyperlink>
    </w:p>
    <w:p w:rsidR="1C2E9439" w:rsidP="7E1FE12F" w:rsidRDefault="1C2E9439" w14:paraId="24ECEB57" w14:textId="1797A63A">
      <w:pPr>
        <w:pStyle w:val="ListParagraph"/>
        <w:numPr>
          <w:ilvl w:val="1"/>
          <w:numId w:val="6"/>
        </w:numPr>
        <w:spacing w:line="276" w:lineRule="auto"/>
        <w:rPr>
          <w:rFonts w:ascii="Century Gothic" w:hAnsi="Century Gothic" w:eastAsia="ＭＳ 明朝" w:cs="HP Simplified Light"/>
          <w:noProof w:val="0"/>
          <w:sz w:val="22"/>
          <w:szCs w:val="22"/>
          <w:lang w:val="en-US"/>
        </w:rPr>
      </w:pPr>
      <w:hyperlink r:id="R0cffbfa298234053">
        <w:r w:rsidRPr="77D0DF48" w:rsidR="1C2E9439">
          <w:rPr>
            <w:rStyle w:val="Hyperlink"/>
            <w:rFonts w:ascii="Century Gothic" w:hAnsi="Century Gothic" w:eastAsia="ＭＳ 明朝" w:cs="HP Simplified Light"/>
            <w:noProof w:val="0"/>
            <w:sz w:val="22"/>
            <w:szCs w:val="22"/>
            <w:lang w:val="en-US"/>
          </w:rPr>
          <w:t>Assessment of Planning and Decision</w:t>
        </w:r>
        <w:r w:rsidRPr="77D0DF48" w:rsidR="722CEFC7">
          <w:rPr>
            <w:rStyle w:val="Hyperlink"/>
            <w:rFonts w:ascii="Century Gothic" w:hAnsi="Century Gothic" w:eastAsia="ＭＳ 明朝" w:cs="HP Simplified Light"/>
            <w:noProof w:val="0"/>
            <w:sz w:val="22"/>
            <w:szCs w:val="22"/>
            <w:lang w:val="en-US"/>
          </w:rPr>
          <w:t xml:space="preserve"> Making Process </w:t>
        </w:r>
        <w:r w:rsidRPr="77D0DF48" w:rsidR="1C2E9439">
          <w:rPr>
            <w:rStyle w:val="Hyperlink"/>
            <w:rFonts w:ascii="Century Gothic" w:hAnsi="Century Gothic" w:eastAsia="ＭＳ 明朝" w:cs="HP Simplified Light"/>
            <w:noProof w:val="0"/>
            <w:sz w:val="22"/>
            <w:szCs w:val="22"/>
            <w:lang w:val="en-US"/>
          </w:rPr>
          <w:t>Doc</w:t>
        </w:r>
      </w:hyperlink>
    </w:p>
    <w:p w:rsidR="77D0DF48" w:rsidP="71450822" w:rsidRDefault="77D0DF48" w14:paraId="1A87CD54" w14:textId="15E690F2">
      <w:pPr>
        <w:pStyle w:val="ListParagraph"/>
        <w:numPr>
          <w:ilvl w:val="1"/>
          <w:numId w:val="6"/>
        </w:numPr>
        <w:suppressLineNumbers w:val="0"/>
        <w:bidi w:val="0"/>
        <w:spacing w:before="0" w:beforeAutospacing="off" w:after="0" w:afterAutospacing="off" w:line="276" w:lineRule="auto"/>
        <w:ind w:left="1800" w:right="0" w:hanging="360"/>
        <w:jc w:val="left"/>
        <w:rPr>
          <w:rFonts w:ascii="Century Gothic" w:hAnsi="Century Gothic" w:eastAsia="ＭＳ 明朝" w:cs="HP Simplified Light"/>
          <w:noProof w:val="0"/>
          <w:sz w:val="22"/>
          <w:szCs w:val="22"/>
          <w:lang w:val="en-US"/>
        </w:rPr>
      </w:pPr>
      <w:r w:rsidRPr="71450822" w:rsidR="78CBA45B">
        <w:rPr>
          <w:rFonts w:ascii="Century Gothic" w:hAnsi="Century Gothic" w:eastAsia="ＭＳ 明朝" w:cs="HP Simplified Light"/>
          <w:noProof w:val="0"/>
          <w:sz w:val="22"/>
          <w:szCs w:val="22"/>
          <w:lang w:val="en-US"/>
        </w:rPr>
        <w:t xml:space="preserve">The committee reviewed the linked documents with types of evidence the writing team fathered where </w:t>
      </w:r>
      <w:r w:rsidRPr="71450822" w:rsidR="78CBA45B">
        <w:rPr>
          <w:rFonts w:ascii="Century Gothic" w:hAnsi="Century Gothic" w:eastAsia="ＭＳ 明朝" w:cs="HP Simplified Light"/>
          <w:noProof w:val="0"/>
          <w:sz w:val="22"/>
          <w:szCs w:val="22"/>
          <w:lang w:val="en-US"/>
        </w:rPr>
        <w:t>they’ve</w:t>
      </w:r>
      <w:r w:rsidRPr="71450822" w:rsidR="78CBA45B">
        <w:rPr>
          <w:rFonts w:ascii="Century Gothic" w:hAnsi="Century Gothic" w:eastAsia="ＭＳ 明朝" w:cs="HP Simplified Light"/>
          <w:noProof w:val="0"/>
          <w:sz w:val="22"/>
          <w:szCs w:val="22"/>
          <w:lang w:val="en-US"/>
        </w:rPr>
        <w:t xml:space="preserve"> broken down the sub-standards. </w:t>
      </w:r>
    </w:p>
    <w:p w:rsidR="78CBA45B" w:rsidP="77D0DF48" w:rsidRDefault="78CBA45B" w14:paraId="1BF51738" w14:textId="0FBE8F44">
      <w:pPr>
        <w:pStyle w:val="ListParagraph"/>
        <w:numPr>
          <w:ilvl w:val="1"/>
          <w:numId w:val="6"/>
        </w:numPr>
        <w:spacing w:line="276" w:lineRule="auto"/>
        <w:rPr>
          <w:rFonts w:ascii="Century Gothic" w:hAnsi="Century Gothic" w:eastAsia="ＭＳ 明朝" w:cs="HP Simplified Light"/>
          <w:noProof w:val="0"/>
          <w:sz w:val="22"/>
          <w:szCs w:val="22"/>
          <w:lang w:val="en-US"/>
        </w:rPr>
      </w:pPr>
      <w:r w:rsidRPr="77D0DF48" w:rsidR="78CBA45B">
        <w:rPr>
          <w:rFonts w:ascii="Century Gothic" w:hAnsi="Century Gothic" w:eastAsia="ＭＳ 明朝" w:cs="HP Simplified Light"/>
          <w:noProof w:val="0"/>
          <w:sz w:val="22"/>
          <w:szCs w:val="22"/>
          <w:lang w:val="en-US"/>
        </w:rPr>
        <w:t>After this semester, a comprehensive list will be developed outlining the standards, the corresponding materials to be collected, and associated contacts. This will help streamline the process of gathering information.</w:t>
      </w:r>
    </w:p>
    <w:p w:rsidR="77D0DF48" w:rsidP="71450822" w:rsidRDefault="77D0DF48" w14:paraId="43565772" w14:textId="60863886">
      <w:pPr>
        <w:pStyle w:val="ListParagraph"/>
        <w:numPr>
          <w:ilvl w:val="1"/>
          <w:numId w:val="6"/>
        </w:numPr>
        <w:spacing w:line="276" w:lineRule="auto"/>
        <w:ind/>
        <w:rPr>
          <w:rFonts w:ascii="Century Gothic" w:hAnsi="Century Gothic" w:eastAsia="ＭＳ 明朝" w:cs="HP Simplified Light"/>
          <w:noProof w:val="0"/>
          <w:sz w:val="22"/>
          <w:szCs w:val="22"/>
          <w:lang w:val="en-US"/>
        </w:rPr>
      </w:pPr>
      <w:r w:rsidRPr="71450822" w:rsidR="021E7D7D">
        <w:rPr>
          <w:rFonts w:ascii="Century Gothic" w:hAnsi="Century Gothic" w:eastAsia="ＭＳ 明朝" w:cs="HP Simplified Light"/>
          <w:noProof w:val="0"/>
          <w:sz w:val="22"/>
          <w:szCs w:val="22"/>
          <w:lang w:val="en-US"/>
        </w:rPr>
        <w:t xml:space="preserve">The standards have been revised since the </w:t>
      </w:r>
      <w:r w:rsidRPr="71450822" w:rsidR="021E7D7D">
        <w:rPr>
          <w:rFonts w:ascii="Century Gothic" w:hAnsi="Century Gothic" w:eastAsia="ＭＳ 明朝" w:cs="HP Simplified Light"/>
          <w:noProof w:val="0"/>
          <w:sz w:val="22"/>
          <w:szCs w:val="22"/>
          <w:lang w:val="en-US"/>
        </w:rPr>
        <w:t>previous</w:t>
      </w:r>
      <w:r w:rsidRPr="71450822" w:rsidR="021E7D7D">
        <w:rPr>
          <w:rFonts w:ascii="Century Gothic" w:hAnsi="Century Gothic" w:eastAsia="ＭＳ 明朝" w:cs="HP Simplified Light"/>
          <w:noProof w:val="0"/>
          <w:sz w:val="22"/>
          <w:szCs w:val="22"/>
          <w:lang w:val="en-US"/>
        </w:rPr>
        <w:t xml:space="preserve"> cycle. The former standards have been mapped to the new ones in a crosswalk format. The total number of standards has been reduced from </w:t>
      </w:r>
      <w:r w:rsidRPr="71450822" w:rsidR="021E7D7D">
        <w:rPr>
          <w:rFonts w:ascii="Century Gothic" w:hAnsi="Century Gothic" w:eastAsia="ＭＳ 明朝" w:cs="HP Simplified Light"/>
          <w:noProof w:val="0"/>
          <w:sz w:val="22"/>
          <w:szCs w:val="22"/>
          <w:lang w:val="en-US"/>
        </w:rPr>
        <w:t>approximately 16</w:t>
      </w:r>
      <w:r w:rsidRPr="71450822" w:rsidR="021E7D7D">
        <w:rPr>
          <w:rFonts w:ascii="Century Gothic" w:hAnsi="Century Gothic" w:eastAsia="ＭＳ 明朝" w:cs="HP Simplified Light"/>
          <w:noProof w:val="0"/>
          <w:sz w:val="22"/>
          <w:szCs w:val="22"/>
          <w:lang w:val="en-US"/>
        </w:rPr>
        <w:t xml:space="preserve"> to 8, resulting in a more condensed list.</w:t>
      </w:r>
    </w:p>
    <w:p w:rsidR="77D0DF48" w:rsidP="71450822" w:rsidRDefault="77D0DF48" w14:paraId="5245FAF2" w14:textId="00639143">
      <w:pPr>
        <w:pStyle w:val="ListParagraph"/>
        <w:numPr>
          <w:ilvl w:val="1"/>
          <w:numId w:val="6"/>
        </w:numPr>
        <w:spacing w:line="276" w:lineRule="auto"/>
        <w:ind/>
        <w:rPr>
          <w:rFonts w:ascii="Century Gothic" w:hAnsi="Century Gothic" w:eastAsia="ＭＳ 明朝" w:cs="HP Simplified Light"/>
          <w:noProof w:val="0"/>
          <w:sz w:val="22"/>
          <w:szCs w:val="22"/>
          <w:lang w:val="en-US"/>
        </w:rPr>
      </w:pPr>
      <w:r w:rsidRPr="71450822" w:rsidR="021E7D7D">
        <w:rPr>
          <w:rFonts w:ascii="Century Gothic" w:hAnsi="Century Gothic" w:eastAsia="ＭＳ 明朝" w:cs="HP Simplified Light"/>
          <w:b w:val="0"/>
          <w:bCs w:val="0"/>
          <w:noProof w:val="0"/>
          <w:sz w:val="22"/>
          <w:szCs w:val="22"/>
          <w:lang w:val="en-US"/>
        </w:rPr>
        <w:t xml:space="preserve">These three items are expected to be completed by the end of the semester. Mike Mangan’s standard will be </w:t>
      </w:r>
      <w:r w:rsidRPr="71450822" w:rsidR="021E7D7D">
        <w:rPr>
          <w:rFonts w:ascii="Century Gothic" w:hAnsi="Century Gothic" w:eastAsia="ＭＳ 明朝" w:cs="HP Simplified Light"/>
          <w:b w:val="0"/>
          <w:bCs w:val="0"/>
          <w:noProof w:val="0"/>
          <w:sz w:val="22"/>
          <w:szCs w:val="22"/>
          <w:lang w:val="en-US"/>
        </w:rPr>
        <w:t>determined</w:t>
      </w:r>
      <w:r w:rsidRPr="71450822" w:rsidR="021E7D7D">
        <w:rPr>
          <w:rFonts w:ascii="Century Gothic" w:hAnsi="Century Gothic" w:eastAsia="ＭＳ 明朝" w:cs="HP Simplified Light"/>
          <w:b w:val="0"/>
          <w:bCs w:val="0"/>
          <w:noProof w:val="0"/>
          <w:sz w:val="22"/>
          <w:szCs w:val="22"/>
          <w:lang w:val="en-US"/>
        </w:rPr>
        <w:t xml:space="preserve"> once a new faculty representative is appointed to the committee. Daniel recommended that the committee address this standard collectively.</w:t>
      </w:r>
      <w:r>
        <w:br/>
      </w:r>
      <w:r w:rsidRPr="71450822" w:rsidR="021E7D7D">
        <w:rPr>
          <w:rFonts w:ascii="Century Gothic" w:hAnsi="Century Gothic" w:eastAsia="ＭＳ 明朝" w:cs="HP Simplified Light"/>
          <w:noProof w:val="0"/>
          <w:sz w:val="22"/>
          <w:szCs w:val="22"/>
          <w:lang w:val="en-US"/>
        </w:rPr>
        <w:t xml:space="preserve"> </w:t>
      </w:r>
      <w:r w:rsidRPr="71450822" w:rsidR="021E7D7D">
        <w:rPr>
          <w:rFonts w:ascii="Century Gothic" w:hAnsi="Century Gothic" w:eastAsia="ＭＳ 明朝" w:cs="HP Simplified Light"/>
          <w:b w:val="1"/>
          <w:bCs w:val="1"/>
          <w:noProof w:val="0"/>
          <w:sz w:val="22"/>
          <w:szCs w:val="22"/>
          <w:lang w:val="en-US"/>
        </w:rPr>
        <w:t>Action Items:</w:t>
      </w:r>
      <w:r w:rsidRPr="71450822" w:rsidR="22192641">
        <w:rPr>
          <w:rFonts w:ascii="Century Gothic" w:hAnsi="Century Gothic" w:eastAsia="ＭＳ 明朝" w:cs="HP Simplified Light"/>
          <w:noProof w:val="0"/>
          <w:sz w:val="22"/>
          <w:szCs w:val="22"/>
          <w:lang w:val="en-US"/>
        </w:rPr>
        <w:t xml:space="preserve"> </w:t>
      </w:r>
      <w:r>
        <w:br/>
      </w:r>
      <w:r w:rsidRPr="71450822" w:rsidR="021E7D7D">
        <w:rPr>
          <w:rFonts w:ascii="Century Gothic" w:hAnsi="Century Gothic" w:eastAsia="ＭＳ 明朝" w:cs="HP Simplified Light"/>
          <w:noProof w:val="0"/>
          <w:sz w:val="22"/>
          <w:szCs w:val="22"/>
          <w:lang w:val="en-US"/>
        </w:rPr>
        <w:t xml:space="preserve"> • Daniel requested a debrief at the end of the semester to review progress</w:t>
      </w:r>
      <w:r w:rsidRPr="71450822" w:rsidR="38C40B55">
        <w:rPr>
          <w:rFonts w:ascii="Century Gothic" w:hAnsi="Century Gothic" w:eastAsia="ＭＳ 明朝" w:cs="HP Simplified Light"/>
          <w:noProof w:val="0"/>
          <w:sz w:val="22"/>
          <w:szCs w:val="22"/>
          <w:lang w:val="en-US"/>
        </w:rPr>
        <w:t xml:space="preserve"> of reassigned time</w:t>
      </w:r>
      <w:r w:rsidRPr="71450822" w:rsidR="021E7D7D">
        <w:rPr>
          <w:rFonts w:ascii="Century Gothic" w:hAnsi="Century Gothic" w:eastAsia="ＭＳ 明朝" w:cs="HP Simplified Light"/>
          <w:noProof w:val="0"/>
          <w:sz w:val="22"/>
          <w:szCs w:val="22"/>
          <w:lang w:val="en-US"/>
        </w:rPr>
        <w:t>.</w:t>
      </w:r>
    </w:p>
    <w:p w:rsidR="77D0DF48" w:rsidP="71450822" w:rsidRDefault="77D0DF48" w14:paraId="75FC81D5" w14:textId="278DB99C">
      <w:pPr>
        <w:pStyle w:val="ListParagraph"/>
        <w:numPr>
          <w:ilvl w:val="1"/>
          <w:numId w:val="6"/>
        </w:numPr>
        <w:spacing w:line="276" w:lineRule="auto"/>
        <w:ind/>
        <w:rPr>
          <w:rFonts w:ascii="Century Gothic" w:hAnsi="Century Gothic" w:eastAsia="ＭＳ 明朝" w:cs="HP Simplified Light"/>
          <w:noProof w:val="0"/>
          <w:sz w:val="22"/>
          <w:szCs w:val="22"/>
          <w:lang w:val="en-US"/>
        </w:rPr>
      </w:pPr>
      <w:r w:rsidRPr="71450822" w:rsidR="09E715C2">
        <w:rPr>
          <w:rFonts w:ascii="Century Gothic" w:hAnsi="Century Gothic" w:eastAsia="ＭＳ 明朝" w:cs="HP Simplified Light"/>
          <w:noProof w:val="0"/>
          <w:sz w:val="22"/>
          <w:szCs w:val="22"/>
          <w:lang w:val="en-US"/>
        </w:rPr>
        <w:t xml:space="preserve">The </w:t>
      </w:r>
      <w:r w:rsidRPr="71450822" w:rsidR="09E715C2">
        <w:rPr>
          <w:rFonts w:ascii="Century Gothic" w:hAnsi="Century Gothic" w:eastAsia="ＭＳ 明朝" w:cs="HP Simplified Light"/>
          <w:b w:val="0"/>
          <w:bCs w:val="0"/>
          <w:noProof w:val="0"/>
          <w:sz w:val="22"/>
          <w:szCs w:val="22"/>
          <w:lang w:val="en-US"/>
        </w:rPr>
        <w:t>Integrated Planning Manual</w:t>
      </w:r>
      <w:r w:rsidRPr="71450822" w:rsidR="09E715C2">
        <w:rPr>
          <w:rFonts w:ascii="Century Gothic" w:hAnsi="Century Gothic" w:eastAsia="ＭＳ 明朝" w:cs="HP Simplified Light"/>
          <w:b w:val="0"/>
          <w:bCs w:val="0"/>
          <w:noProof w:val="0"/>
          <w:sz w:val="22"/>
          <w:szCs w:val="22"/>
          <w:lang w:val="en-US"/>
        </w:rPr>
        <w:t xml:space="preserve"> consists of three sections. </w:t>
      </w:r>
      <w:r w:rsidRPr="71450822" w:rsidR="09E715C2">
        <w:rPr>
          <w:rFonts w:ascii="Century Gothic" w:hAnsi="Century Gothic" w:eastAsia="ＭＳ 明朝" w:cs="HP Simplified Light"/>
          <w:b w:val="0"/>
          <w:bCs w:val="0"/>
          <w:noProof w:val="0"/>
          <w:sz w:val="22"/>
          <w:szCs w:val="22"/>
          <w:lang w:val="en-US"/>
        </w:rPr>
        <w:t>Section 3</w:t>
      </w:r>
      <w:r w:rsidRPr="71450822" w:rsidR="09E715C2">
        <w:rPr>
          <w:rFonts w:ascii="Century Gothic" w:hAnsi="Century Gothic" w:eastAsia="ＭＳ 明朝" w:cs="HP Simplified Light"/>
          <w:b w:val="0"/>
          <w:bCs w:val="0"/>
          <w:noProof w:val="0"/>
          <w:sz w:val="22"/>
          <w:szCs w:val="22"/>
          <w:lang w:val="en-US"/>
        </w:rPr>
        <w:t xml:space="preserve"> is managed by the </w:t>
      </w:r>
      <w:r w:rsidRPr="71450822" w:rsidR="09E715C2">
        <w:rPr>
          <w:rFonts w:ascii="Century Gothic" w:hAnsi="Century Gothic" w:eastAsia="ＭＳ 明朝" w:cs="HP Simplified Light"/>
          <w:b w:val="0"/>
          <w:bCs w:val="0"/>
          <w:noProof w:val="0"/>
          <w:sz w:val="22"/>
          <w:szCs w:val="22"/>
          <w:lang w:val="en-US"/>
        </w:rPr>
        <w:t>Accreditation Committee</w:t>
      </w:r>
      <w:r w:rsidRPr="71450822" w:rsidR="09E715C2">
        <w:rPr>
          <w:rFonts w:ascii="Century Gothic" w:hAnsi="Century Gothic" w:eastAsia="ＭＳ 明朝" w:cs="HP Simplified Light"/>
          <w:b w:val="0"/>
          <w:bCs w:val="0"/>
          <w:noProof w:val="0"/>
          <w:sz w:val="22"/>
          <w:szCs w:val="22"/>
          <w:lang w:val="en-US"/>
        </w:rPr>
        <w:t xml:space="preserve"> (to be addressed at the December meeting), and </w:t>
      </w:r>
      <w:r w:rsidRPr="71450822" w:rsidR="09E715C2">
        <w:rPr>
          <w:rFonts w:ascii="Century Gothic" w:hAnsi="Century Gothic" w:eastAsia="ＭＳ 明朝" w:cs="HP Simplified Light"/>
          <w:b w:val="0"/>
          <w:bCs w:val="0"/>
          <w:noProof w:val="0"/>
          <w:sz w:val="22"/>
          <w:szCs w:val="22"/>
          <w:lang w:val="en-US"/>
        </w:rPr>
        <w:t>Section 2</w:t>
      </w:r>
      <w:r w:rsidRPr="71450822" w:rsidR="09E715C2">
        <w:rPr>
          <w:rFonts w:ascii="Century Gothic" w:hAnsi="Century Gothic" w:eastAsia="ＭＳ 明朝" w:cs="HP Simplified Light"/>
          <w:b w:val="0"/>
          <w:bCs w:val="0"/>
          <w:noProof w:val="0"/>
          <w:sz w:val="22"/>
          <w:szCs w:val="22"/>
          <w:lang w:val="en-US"/>
        </w:rPr>
        <w:t xml:space="preserve"> is being handled by </w:t>
      </w:r>
      <w:r w:rsidRPr="71450822" w:rsidR="09E715C2">
        <w:rPr>
          <w:rFonts w:ascii="Century Gothic" w:hAnsi="Century Gothic" w:eastAsia="ＭＳ 明朝" w:cs="HP Simplified Light"/>
          <w:b w:val="0"/>
          <w:bCs w:val="0"/>
          <w:noProof w:val="0"/>
          <w:sz w:val="22"/>
          <w:szCs w:val="22"/>
          <w:lang w:val="en-US"/>
        </w:rPr>
        <w:t>Bridget</w:t>
      </w:r>
      <w:r w:rsidRPr="71450822" w:rsidR="09E715C2">
        <w:rPr>
          <w:rFonts w:ascii="Century Gothic" w:hAnsi="Century Gothic" w:eastAsia="ＭＳ 明朝" w:cs="HP Simplified Light"/>
          <w:b w:val="0"/>
          <w:bCs w:val="0"/>
          <w:noProof w:val="0"/>
          <w:sz w:val="22"/>
          <w:szCs w:val="22"/>
          <w:lang w:val="en-US"/>
        </w:rPr>
        <w:t xml:space="preserve">. This section involves verifying that the individual assigned to each area is </w:t>
      </w:r>
      <w:r w:rsidRPr="71450822" w:rsidR="09E715C2">
        <w:rPr>
          <w:rFonts w:ascii="Century Gothic" w:hAnsi="Century Gothic" w:eastAsia="ＭＳ 明朝" w:cs="HP Simplified Light"/>
          <w:b w:val="0"/>
          <w:bCs w:val="0"/>
          <w:noProof w:val="0"/>
          <w:sz w:val="22"/>
          <w:szCs w:val="22"/>
          <w:lang w:val="en-US"/>
        </w:rPr>
        <w:t>accurate</w:t>
      </w:r>
      <w:r w:rsidRPr="71450822" w:rsidR="09E715C2">
        <w:rPr>
          <w:rFonts w:ascii="Century Gothic" w:hAnsi="Century Gothic" w:eastAsia="ＭＳ 明朝" w:cs="HP Simplified Light"/>
          <w:b w:val="0"/>
          <w:bCs w:val="0"/>
          <w:noProof w:val="0"/>
          <w:sz w:val="22"/>
          <w:szCs w:val="22"/>
          <w:lang w:val="en-US"/>
        </w:rPr>
        <w:t xml:space="preserve">. The committee should also review whether this section accurately reflects current practices and, if not, </w:t>
      </w:r>
      <w:r w:rsidRPr="71450822" w:rsidR="09E715C2">
        <w:rPr>
          <w:rFonts w:ascii="Century Gothic" w:hAnsi="Century Gothic" w:eastAsia="ＭＳ 明朝" w:cs="HP Simplified Light"/>
          <w:b w:val="0"/>
          <w:bCs w:val="0"/>
          <w:noProof w:val="0"/>
          <w:sz w:val="22"/>
          <w:szCs w:val="22"/>
          <w:lang w:val="en-US"/>
        </w:rPr>
        <w:t>determine</w:t>
      </w:r>
      <w:r w:rsidRPr="71450822" w:rsidR="09E715C2">
        <w:rPr>
          <w:rFonts w:ascii="Century Gothic" w:hAnsi="Century Gothic" w:eastAsia="ＭＳ 明朝" w:cs="HP Simplified Light"/>
          <w:b w:val="0"/>
          <w:bCs w:val="0"/>
          <w:noProof w:val="0"/>
          <w:sz w:val="22"/>
          <w:szCs w:val="22"/>
          <w:lang w:val="en-US"/>
        </w:rPr>
        <w:t xml:space="preserve"> what revisions are needed.</w:t>
      </w:r>
    </w:p>
    <w:p w:rsidR="34661FF7" w:rsidP="71450822" w:rsidRDefault="34661FF7" w14:paraId="43B011D8" w14:textId="412883C8">
      <w:pPr>
        <w:pStyle w:val="ListParagraph"/>
        <w:numPr>
          <w:ilvl w:val="1"/>
          <w:numId w:val="6"/>
        </w:numPr>
        <w:spacing w:line="276" w:lineRule="auto"/>
        <w:ind/>
        <w:rPr>
          <w:rFonts w:ascii="Century Gothic" w:hAnsi="Century Gothic" w:eastAsia="ＭＳ 明朝" w:cs="HP Simplified Light"/>
          <w:b w:val="0"/>
          <w:bCs w:val="0"/>
          <w:noProof w:val="0"/>
          <w:sz w:val="22"/>
          <w:szCs w:val="22"/>
          <w:lang w:val="en-US"/>
        </w:rPr>
      </w:pPr>
      <w:r w:rsidRPr="71450822" w:rsidR="7023619A">
        <w:rPr>
          <w:rFonts w:ascii="Century Gothic" w:hAnsi="Century Gothic" w:eastAsia="ＭＳ 明朝" w:cs="HP Simplified Light"/>
          <w:b w:val="0"/>
          <w:bCs w:val="0"/>
          <w:noProof w:val="0"/>
          <w:sz w:val="22"/>
          <w:szCs w:val="22"/>
          <w:lang w:val="en-US"/>
        </w:rPr>
        <w:t xml:space="preserve">The committee was asked to look at the </w:t>
      </w:r>
      <w:r w:rsidRPr="71450822" w:rsidR="7023619A">
        <w:rPr>
          <w:rFonts w:ascii="Century Gothic" w:hAnsi="Century Gothic" w:eastAsia="ＭＳ 明朝" w:cs="HP Simplified Light"/>
          <w:b w:val="0"/>
          <w:bCs w:val="0"/>
          <w:i w:val="1"/>
          <w:iCs w:val="1"/>
          <w:noProof w:val="0"/>
          <w:sz w:val="22"/>
          <w:szCs w:val="22"/>
          <w:lang w:val="en-US"/>
        </w:rPr>
        <w:t>Assessment of Planning and Decision-Making Processes</w:t>
      </w:r>
      <w:r w:rsidRPr="71450822" w:rsidR="7023619A">
        <w:rPr>
          <w:rFonts w:ascii="Century Gothic" w:hAnsi="Century Gothic" w:eastAsia="ＭＳ 明朝" w:cs="HP Simplified Light"/>
          <w:b w:val="0"/>
          <w:bCs w:val="0"/>
          <w:noProof w:val="0"/>
          <w:sz w:val="22"/>
          <w:szCs w:val="22"/>
          <w:lang w:val="en-US"/>
        </w:rPr>
        <w:t xml:space="preserve"> document. The primary revision involves transferring responsibilities currently assigned to the Institutional Integrity Committee (IIC) to the Program Review &amp; Planning Committee (PRPC) and the Accreditation Committee. In the first paragraph, references to IIC should be replaced with ASC, and the ISLO functions should now be assigned to PRPC. Bridget will share the revised draft with PRPC on December 11 and will compile the updated </w:t>
      </w:r>
      <w:r w:rsidRPr="71450822" w:rsidR="7023619A">
        <w:rPr>
          <w:rFonts w:ascii="Century Gothic" w:hAnsi="Century Gothic" w:eastAsia="ＭＳ 明朝" w:cs="HP Simplified Light"/>
          <w:b w:val="0"/>
          <w:bCs w:val="0"/>
          <w:i w:val="1"/>
          <w:iCs w:val="1"/>
          <w:noProof w:val="0"/>
          <w:sz w:val="22"/>
          <w:szCs w:val="22"/>
          <w:lang w:val="en-US"/>
        </w:rPr>
        <w:t>Integrated Planning Manual</w:t>
      </w:r>
      <w:r w:rsidRPr="71450822" w:rsidR="7023619A">
        <w:rPr>
          <w:rFonts w:ascii="Century Gothic" w:hAnsi="Century Gothic" w:eastAsia="ＭＳ 明朝" w:cs="HP Simplified Light"/>
          <w:b w:val="0"/>
          <w:bCs w:val="0"/>
          <w:noProof w:val="0"/>
          <w:sz w:val="22"/>
          <w:szCs w:val="22"/>
          <w:lang w:val="en-US"/>
        </w:rPr>
        <w:t xml:space="preserve"> in the spring. The document will then be reviewed by the Faculty Senate and Classified Senate in the spring before formal adoption.</w:t>
      </w:r>
    </w:p>
    <w:p w:rsidR="71450822" w:rsidP="71450822" w:rsidRDefault="71450822" w14:paraId="56AED3BB" w14:textId="7516645E">
      <w:pPr>
        <w:pStyle w:val="ListParagraph"/>
        <w:spacing w:line="276" w:lineRule="auto"/>
        <w:ind w:left="1800"/>
        <w:rPr>
          <w:rFonts w:ascii="Century Gothic" w:hAnsi="Century Gothic" w:eastAsia="ＭＳ 明朝" w:cs="HP Simplified Light"/>
          <w:b w:val="0"/>
          <w:bCs w:val="0"/>
          <w:noProof w:val="0"/>
          <w:sz w:val="22"/>
          <w:szCs w:val="22"/>
          <w:lang w:val="en-US"/>
        </w:rPr>
      </w:pPr>
    </w:p>
    <w:p w:rsidRPr="00414BB8" w:rsidR="001F3FDB" w:rsidP="34661FF7" w:rsidRDefault="00F255A2" w14:paraId="5088F29F" w14:textId="1CF88E87">
      <w:pPr>
        <w:spacing w:line="276" w:lineRule="auto"/>
        <w:rPr>
          <w:rFonts w:ascii="Century Gothic" w:hAnsi="Century Gothic" w:cs="HP Simplified Light"/>
          <w:color w:val="auto"/>
          <w:sz w:val="22"/>
          <w:szCs w:val="22"/>
        </w:rPr>
      </w:pPr>
      <w:r w:rsidRPr="37B94C01" w:rsidR="00F255A2">
        <w:rPr>
          <w:rFonts w:ascii="Century Gothic" w:hAnsi="Century Gothic" w:cs="HP Simplified Light"/>
          <w:b w:val="1"/>
          <w:bCs w:val="1"/>
          <w:color w:val="auto"/>
          <w:sz w:val="22"/>
          <w:szCs w:val="22"/>
        </w:rPr>
        <w:t xml:space="preserve">NEW BUSINESS </w:t>
      </w:r>
      <w:r w:rsidRPr="37B94C01" w:rsidR="00F255A2">
        <w:rPr>
          <w:rFonts w:ascii="Century Gothic" w:hAnsi="Century Gothic" w:cs="HP Simplified Light"/>
          <w:color w:val="auto"/>
          <w:sz w:val="22"/>
          <w:szCs w:val="22"/>
        </w:rPr>
        <w:t>(Discussion with Possible Action)</w:t>
      </w:r>
    </w:p>
    <w:p w:rsidR="01A3F616" w:rsidP="6620F52E" w:rsidRDefault="01A3F616" w14:paraId="71DC0C2B" w14:textId="76170AC6">
      <w:pPr>
        <w:pStyle w:val="ListParagraph"/>
        <w:numPr>
          <w:ilvl w:val="0"/>
          <w:numId w:val="7"/>
        </w:numPr>
        <w:spacing w:line="276" w:lineRule="auto"/>
        <w:rPr>
          <w:rFonts w:ascii="Century Gothic" w:hAnsi="Century Gothic" w:cs="HP Simplified Light"/>
          <w:color w:val="auto"/>
          <w:sz w:val="22"/>
          <w:szCs w:val="22"/>
        </w:rPr>
      </w:pPr>
      <w:r w:rsidRPr="77D0DF48" w:rsidR="01A3F616">
        <w:rPr>
          <w:rFonts w:ascii="Century Gothic" w:hAnsi="Century Gothic" w:cs="HP Simplified Light"/>
          <w:color w:val="auto"/>
          <w:sz w:val="22"/>
          <w:szCs w:val="22"/>
        </w:rPr>
        <w:t xml:space="preserve">Program Mapper Links in the </w:t>
      </w:r>
      <w:hyperlink r:id="Re374af4b0f3946bb">
        <w:r w:rsidRPr="77D0DF48" w:rsidR="01A3F616">
          <w:rPr>
            <w:rStyle w:val="Hyperlink"/>
            <w:rFonts w:ascii="Century Gothic" w:hAnsi="Century Gothic" w:cs="HP Simplified Light"/>
            <w:sz w:val="22"/>
            <w:szCs w:val="22"/>
          </w:rPr>
          <w:t>Catalog</w:t>
        </w:r>
      </w:hyperlink>
      <w:r w:rsidRPr="77D0DF48" w:rsidR="01A3F616">
        <w:rPr>
          <w:rFonts w:ascii="Century Gothic" w:hAnsi="Century Gothic" w:cs="HP Simplified Light"/>
          <w:color w:val="auto"/>
          <w:sz w:val="22"/>
          <w:szCs w:val="22"/>
        </w:rPr>
        <w:t xml:space="preserve"> (Kim Vandervort)</w:t>
      </w:r>
    </w:p>
    <w:p w:rsidR="286A861A" w:rsidP="77D0DF48" w:rsidRDefault="286A861A" w14:paraId="6131D2AE" w14:textId="6CD12337">
      <w:pPr>
        <w:pStyle w:val="ListParagraph"/>
        <w:numPr>
          <w:ilvl w:val="1"/>
          <w:numId w:val="7"/>
        </w:numPr>
        <w:spacing w:line="276" w:lineRule="auto"/>
        <w:rPr>
          <w:rFonts w:ascii="Century Gothic" w:hAnsi="Century Gothic" w:eastAsia="ＭＳ 明朝" w:cs="HP Simplified Light"/>
          <w:b w:val="0"/>
          <w:bCs w:val="0"/>
          <w:noProof w:val="0"/>
          <w:color w:val="auto"/>
          <w:sz w:val="22"/>
          <w:szCs w:val="22"/>
          <w:lang w:val="en-US"/>
        </w:rPr>
      </w:pPr>
      <w:r w:rsidRPr="77D0DF48" w:rsidR="286A861A">
        <w:rPr>
          <w:rFonts w:ascii="Century Gothic" w:hAnsi="Century Gothic" w:eastAsia="ＭＳ 明朝" w:cs="HP Simplified Light"/>
          <w:b w:val="0"/>
          <w:bCs w:val="0"/>
          <w:noProof w:val="0"/>
          <w:color w:val="auto"/>
          <w:sz w:val="22"/>
          <w:szCs w:val="22"/>
          <w:lang w:val="en-US"/>
        </w:rPr>
        <w:t>Guided Pathways</w:t>
      </w:r>
      <w:r w:rsidRPr="77D0DF48" w:rsidR="286A861A">
        <w:rPr>
          <w:rFonts w:ascii="Century Gothic" w:hAnsi="Century Gothic" w:eastAsia="ＭＳ 明朝" w:cs="HP Simplified Light"/>
          <w:b w:val="0"/>
          <w:bCs w:val="0"/>
          <w:noProof w:val="0"/>
          <w:color w:val="auto"/>
          <w:sz w:val="22"/>
          <w:szCs w:val="22"/>
          <w:lang w:val="en-US"/>
        </w:rPr>
        <w:t xml:space="preserve"> met with </w:t>
      </w:r>
      <w:r w:rsidRPr="77D0DF48" w:rsidR="286A861A">
        <w:rPr>
          <w:rFonts w:ascii="Century Gothic" w:hAnsi="Century Gothic" w:eastAsia="ＭＳ 明朝" w:cs="HP Simplified Light"/>
          <w:b w:val="0"/>
          <w:bCs w:val="0"/>
          <w:noProof w:val="0"/>
          <w:color w:val="auto"/>
          <w:sz w:val="22"/>
          <w:szCs w:val="22"/>
          <w:lang w:val="en-US"/>
        </w:rPr>
        <w:t>Jennifer Vega La Serna</w:t>
      </w:r>
      <w:r w:rsidRPr="77D0DF48" w:rsidR="286A861A">
        <w:rPr>
          <w:rFonts w:ascii="Century Gothic" w:hAnsi="Century Gothic" w:eastAsia="ＭＳ 明朝" w:cs="HP Simplified Light"/>
          <w:b w:val="0"/>
          <w:bCs w:val="0"/>
          <w:noProof w:val="0"/>
          <w:color w:val="auto"/>
          <w:sz w:val="22"/>
          <w:szCs w:val="22"/>
          <w:lang w:val="en-US"/>
        </w:rPr>
        <w:t xml:space="preserve"> and </w:t>
      </w:r>
      <w:r w:rsidRPr="77D0DF48" w:rsidR="286A861A">
        <w:rPr>
          <w:rFonts w:ascii="Century Gothic" w:hAnsi="Century Gothic" w:eastAsia="ＭＳ 明朝" w:cs="HP Simplified Light"/>
          <w:b w:val="0"/>
          <w:bCs w:val="0"/>
          <w:noProof w:val="0"/>
          <w:color w:val="auto"/>
          <w:sz w:val="22"/>
          <w:szCs w:val="22"/>
          <w:lang w:val="en-US"/>
        </w:rPr>
        <w:t>David Soto</w:t>
      </w:r>
      <w:r w:rsidRPr="77D0DF48" w:rsidR="286A861A">
        <w:rPr>
          <w:rFonts w:ascii="Century Gothic" w:hAnsi="Century Gothic" w:eastAsia="ＭＳ 明朝" w:cs="HP Simplified Light"/>
          <w:b w:val="0"/>
          <w:bCs w:val="0"/>
          <w:noProof w:val="0"/>
          <w:color w:val="auto"/>
          <w:sz w:val="22"/>
          <w:szCs w:val="22"/>
          <w:lang w:val="en-US"/>
        </w:rPr>
        <w:t xml:space="preserve"> to discuss including </w:t>
      </w:r>
      <w:r w:rsidRPr="77D0DF48" w:rsidR="286A861A">
        <w:rPr>
          <w:rFonts w:ascii="Century Gothic" w:hAnsi="Century Gothic" w:eastAsia="ＭＳ 明朝" w:cs="HP Simplified Light"/>
          <w:b w:val="0"/>
          <w:bCs w:val="0"/>
          <w:noProof w:val="0"/>
          <w:color w:val="auto"/>
          <w:sz w:val="22"/>
          <w:szCs w:val="22"/>
          <w:lang w:val="en-US"/>
        </w:rPr>
        <w:t>Program Mapper links</w:t>
      </w:r>
      <w:r w:rsidRPr="77D0DF48" w:rsidR="286A861A">
        <w:rPr>
          <w:rFonts w:ascii="Century Gothic" w:hAnsi="Century Gothic" w:eastAsia="ＭＳ 明朝" w:cs="HP Simplified Light"/>
          <w:b w:val="0"/>
          <w:bCs w:val="0"/>
          <w:noProof w:val="0"/>
          <w:color w:val="auto"/>
          <w:sz w:val="22"/>
          <w:szCs w:val="22"/>
          <w:lang w:val="en-US"/>
        </w:rPr>
        <w:t xml:space="preserve"> in the college catalog. </w:t>
      </w:r>
      <w:r w:rsidRPr="77D0DF48" w:rsidR="286A861A">
        <w:rPr>
          <w:rFonts w:ascii="Century Gothic" w:hAnsi="Century Gothic" w:eastAsia="ＭＳ 明朝" w:cs="HP Simplified Light"/>
          <w:b w:val="0"/>
          <w:bCs w:val="0"/>
          <w:noProof w:val="0"/>
          <w:color w:val="auto"/>
          <w:sz w:val="22"/>
          <w:szCs w:val="22"/>
          <w:lang w:val="en-US"/>
        </w:rPr>
        <w:t>David Soto</w:t>
      </w:r>
      <w:r w:rsidRPr="77D0DF48" w:rsidR="286A861A">
        <w:rPr>
          <w:rFonts w:ascii="Century Gothic" w:hAnsi="Century Gothic" w:eastAsia="ＭＳ 明朝" w:cs="HP Simplified Light"/>
          <w:b w:val="0"/>
          <w:bCs w:val="0"/>
          <w:noProof w:val="0"/>
          <w:color w:val="auto"/>
          <w:sz w:val="22"/>
          <w:szCs w:val="22"/>
          <w:lang w:val="en-US"/>
        </w:rPr>
        <w:t xml:space="preserve"> indicated that he would proceed only if there were a formal recommendation from </w:t>
      </w:r>
      <w:r w:rsidRPr="77D0DF48" w:rsidR="286A861A">
        <w:rPr>
          <w:rFonts w:ascii="Century Gothic" w:hAnsi="Century Gothic" w:eastAsia="ＭＳ 明朝" w:cs="HP Simplified Light"/>
          <w:b w:val="0"/>
          <w:bCs w:val="0"/>
          <w:noProof w:val="0"/>
          <w:color w:val="auto"/>
          <w:sz w:val="22"/>
          <w:szCs w:val="22"/>
          <w:lang w:val="en-US"/>
        </w:rPr>
        <w:t>Accreditation</w:t>
      </w:r>
      <w:r w:rsidRPr="77D0DF48" w:rsidR="286A861A">
        <w:rPr>
          <w:rFonts w:ascii="Century Gothic" w:hAnsi="Century Gothic" w:eastAsia="ＭＳ 明朝" w:cs="HP Simplified Light"/>
          <w:b w:val="0"/>
          <w:bCs w:val="0"/>
          <w:noProof w:val="0"/>
          <w:color w:val="auto"/>
          <w:sz w:val="22"/>
          <w:szCs w:val="22"/>
          <w:lang w:val="en-US"/>
        </w:rPr>
        <w:t>.</w:t>
      </w:r>
      <w:r w:rsidRPr="77D0DF48" w:rsidR="286A861A">
        <w:rPr>
          <w:rFonts w:ascii="Century Gothic" w:hAnsi="Century Gothic" w:eastAsia="ＭＳ 明朝" w:cs="HP Simplified Light"/>
          <w:b w:val="0"/>
          <w:bCs w:val="0"/>
          <w:noProof w:val="0"/>
          <w:color w:val="auto"/>
          <w:sz w:val="22"/>
          <w:szCs w:val="22"/>
          <w:lang w:val="en-US"/>
        </w:rPr>
        <w:t xml:space="preserve"> Therefore, a formal recommendation from this committee was made.</w:t>
      </w:r>
    </w:p>
    <w:p w:rsidR="3BC94B1F" w:rsidP="77D0DF48" w:rsidRDefault="3BC94B1F" w14:paraId="13A063F6" w14:textId="1BE37C8E">
      <w:pPr>
        <w:pStyle w:val="ListParagraph"/>
        <w:numPr>
          <w:ilvl w:val="1"/>
          <w:numId w:val="7"/>
        </w:numPr>
        <w:spacing w:line="276" w:lineRule="auto"/>
        <w:rPr>
          <w:rFonts w:ascii="Century Gothic" w:hAnsi="Century Gothic" w:cs="HP Simplified Light"/>
          <w:color w:val="auto"/>
          <w:sz w:val="22"/>
          <w:szCs w:val="22"/>
        </w:rPr>
      </w:pPr>
      <w:r w:rsidRPr="77D0DF48" w:rsidR="3BC94B1F">
        <w:rPr>
          <w:rFonts w:ascii="Century Gothic" w:hAnsi="Century Gothic" w:cs="HP Simplified Light"/>
          <w:b w:val="1"/>
          <w:bCs w:val="1"/>
          <w:color w:val="auto"/>
          <w:sz w:val="22"/>
          <w:szCs w:val="22"/>
          <w:u w:val="single"/>
        </w:rPr>
        <w:t>Vote:</w:t>
      </w:r>
      <w:r w:rsidRPr="77D0DF48" w:rsidR="3BC94B1F">
        <w:rPr>
          <w:rFonts w:ascii="Century Gothic" w:hAnsi="Century Gothic" w:cs="HP Simplified Light"/>
          <w:b w:val="1"/>
          <w:bCs w:val="1"/>
          <w:color w:val="auto"/>
          <w:sz w:val="22"/>
          <w:szCs w:val="22"/>
          <w:u w:val="none"/>
        </w:rPr>
        <w:t xml:space="preserve"> </w:t>
      </w:r>
      <w:r w:rsidRPr="77D0DF48" w:rsidR="3BC94B1F">
        <w:rPr>
          <w:rFonts w:ascii="Century Gothic" w:hAnsi="Century Gothic" w:cs="HP Simplified Light"/>
          <w:color w:val="auto"/>
          <w:sz w:val="22"/>
          <w:szCs w:val="22"/>
        </w:rPr>
        <w:t>Approved</w:t>
      </w:r>
    </w:p>
    <w:p w:rsidRPr="00414BB8" w:rsidR="00C0375D" w:rsidP="34661FF7" w:rsidRDefault="00C0375D" w14:paraId="0725139D" w14:textId="1B9E92C0">
      <w:pPr>
        <w:spacing w:line="276" w:lineRule="auto"/>
        <w:ind w:left="1080" w:hanging="360"/>
        <w:rPr>
          <w:rFonts w:ascii="Century Gothic" w:hAnsi="Century Gothic" w:cs="HP Simplified Light"/>
          <w:color w:val="auto"/>
          <w:sz w:val="22"/>
          <w:szCs w:val="22"/>
        </w:rPr>
      </w:pPr>
    </w:p>
    <w:p w:rsidRPr="00414BB8" w:rsidR="00F76C48" w:rsidP="34661FF7" w:rsidRDefault="00295C35" w14:paraId="173A5335" w14:textId="0F8ACA75">
      <w:pPr>
        <w:spacing w:line="276" w:lineRule="auto"/>
        <w:rPr>
          <w:rFonts w:ascii="Century Gothic" w:hAnsi="Century Gothic" w:cs="Calibri Light"/>
          <w:color w:val="auto"/>
          <w:sz w:val="22"/>
          <w:szCs w:val="22"/>
        </w:rPr>
      </w:pPr>
      <w:r w:rsidRPr="34661FF7">
        <w:rPr>
          <w:rFonts w:ascii="Century Gothic" w:hAnsi="Century Gothic" w:cs="HP Simplified Light"/>
          <w:b/>
          <w:bCs/>
          <w:color w:val="auto"/>
          <w:sz w:val="22"/>
          <w:szCs w:val="22"/>
        </w:rPr>
        <w:t xml:space="preserve">OTHER TOPICS FOR DISCUSSION </w:t>
      </w:r>
    </w:p>
    <w:p w:rsidRPr="00414BB8" w:rsidR="00FF397C" w:rsidP="4183E0D8" w:rsidRDefault="00D847F5" w14:paraId="14B31B8A" w14:textId="02A3DA60">
      <w:pPr>
        <w:pStyle w:val="ListParagraph"/>
        <w:numPr>
          <w:ilvl w:val="0"/>
          <w:numId w:val="2"/>
        </w:numPr>
        <w:spacing w:line="276" w:lineRule="auto"/>
        <w:rPr>
          <w:rFonts w:ascii="Century Gothic" w:hAnsi="Century Gothic" w:cs="Calibri Light"/>
          <w:color w:val="000000" w:themeColor="text1" w:themeTint="FF" w:themeShade="FF"/>
          <w:sz w:val="20"/>
          <w:szCs w:val="20"/>
        </w:rPr>
      </w:pPr>
      <w:r w:rsidRPr="77D0DF48" w:rsidR="00D847F5">
        <w:rPr>
          <w:rFonts w:ascii="Century Gothic" w:hAnsi="Century Gothic" w:cs="Calibri Light"/>
          <w:color w:val="auto"/>
          <w:sz w:val="22"/>
          <w:szCs w:val="22"/>
        </w:rPr>
        <w:t>Other</w:t>
      </w:r>
      <w:r w:rsidRPr="77D0DF48" w:rsidR="00BA1BFC">
        <w:rPr>
          <w:rFonts w:ascii="Century Gothic" w:hAnsi="Century Gothic" w:cs="Calibri Light"/>
          <w:color w:val="auto"/>
          <w:sz w:val="22"/>
          <w:szCs w:val="22"/>
        </w:rPr>
        <w:t xml:space="preserve"> Topics</w:t>
      </w:r>
    </w:p>
    <w:p w:rsidRPr="00414BB8" w:rsidR="00FF397C" w:rsidP="77D0DF48" w:rsidRDefault="00D847F5" w14:paraId="637E1340" w14:textId="62B2A6C1">
      <w:pPr>
        <w:pStyle w:val="ListParagraph"/>
        <w:numPr>
          <w:ilvl w:val="1"/>
          <w:numId w:val="2"/>
        </w:numPr>
        <w:spacing w:line="276" w:lineRule="auto"/>
        <w:rPr>
          <w:rFonts w:ascii="Century Gothic" w:hAnsi="Century Gothic" w:cs="Calibri Light"/>
          <w:color w:val="000000" w:themeColor="text1" w:themeTint="FF" w:themeShade="FF"/>
          <w:sz w:val="20"/>
          <w:szCs w:val="20"/>
        </w:rPr>
      </w:pPr>
      <w:r w:rsidRPr="77D0DF48" w:rsidR="6CD6F668">
        <w:rPr>
          <w:rFonts w:ascii="Century Gothic" w:hAnsi="Century Gothic" w:cs="Calibri Light"/>
          <w:color w:val="auto"/>
          <w:sz w:val="22"/>
          <w:szCs w:val="22"/>
        </w:rPr>
        <w:t>None</w:t>
      </w:r>
      <w:r>
        <w:tab/>
      </w:r>
      <w:r>
        <w:tab/>
      </w:r>
      <w:r>
        <w:tab/>
      </w:r>
      <w:r>
        <w:tab/>
      </w:r>
      <w:r>
        <w:tab/>
      </w:r>
      <w:r>
        <w:tab/>
      </w:r>
      <w:r>
        <w:tab/>
      </w:r>
      <w:r>
        <w:tab/>
      </w:r>
    </w:p>
    <w:p w:rsidRPr="002573E9" w:rsidR="00DD4E6A" w:rsidP="351A3330" w:rsidRDefault="00DD4E6A" w14:paraId="108AB90A" w14:textId="79D5B73D">
      <w:pPr>
        <w:pStyle w:val="ListParagraph"/>
        <w:numPr>
          <w:ilvl w:val="0"/>
          <w:numId w:val="2"/>
        </w:numPr>
        <w:spacing w:line="276" w:lineRule="auto"/>
        <w:rPr>
          <w:rFonts w:ascii="Century Gothic" w:hAnsi="Century Gothic" w:cs="Calibri Light"/>
          <w:color w:val="auto"/>
          <w:sz w:val="22"/>
          <w:szCs w:val="22"/>
        </w:rPr>
      </w:pPr>
      <w:r w:rsidRPr="77D0DF48" w:rsidR="00847DB1">
        <w:rPr>
          <w:rFonts w:ascii="Century Gothic" w:hAnsi="Century Gothic" w:cs="HP Simplified Light"/>
          <w:color w:val="auto"/>
          <w:sz w:val="22"/>
          <w:szCs w:val="22"/>
        </w:rPr>
        <w:t>Adjournment</w:t>
      </w:r>
      <w:r w:rsidRPr="77D0DF48" w:rsidR="00DD4E6A">
        <w:rPr>
          <w:rFonts w:ascii="Century Gothic" w:hAnsi="Century Gothic" w:cs="Candara"/>
          <w:color w:val="auto"/>
          <w:sz w:val="22"/>
          <w:szCs w:val="22"/>
        </w:rPr>
        <w:t xml:space="preserve">  </w:t>
      </w:r>
    </w:p>
    <w:p w:rsidR="65C3978D" w:rsidP="77D0DF48" w:rsidRDefault="65C3978D" w14:paraId="70E4DC5D" w14:textId="7D6BB817">
      <w:pPr>
        <w:pStyle w:val="ListParagraph"/>
        <w:numPr>
          <w:ilvl w:val="1"/>
          <w:numId w:val="2"/>
        </w:numPr>
        <w:spacing w:line="276" w:lineRule="auto"/>
        <w:rPr>
          <w:rFonts w:ascii="Century Gothic" w:hAnsi="Century Gothic" w:cs="Calibri Light"/>
          <w:color w:val="auto"/>
          <w:sz w:val="22"/>
          <w:szCs w:val="22"/>
        </w:rPr>
      </w:pPr>
      <w:r w:rsidRPr="77D0DF48" w:rsidR="65C3978D">
        <w:rPr>
          <w:rFonts w:ascii="Century Gothic" w:hAnsi="Century Gothic" w:cs="Candara"/>
          <w:color w:val="auto"/>
          <w:sz w:val="22"/>
          <w:szCs w:val="22"/>
        </w:rPr>
        <w:t>3:31pm</w:t>
      </w:r>
    </w:p>
    <w:sectPr w:rsidRPr="002573E9" w:rsidR="00DD4E6A" w:rsidSect="00460102">
      <w:type w:val="continuous"/>
      <w:pgSz w:w="12240" w:h="15840" w:orient="portrait"/>
      <w:pgMar w:top="630" w:right="720" w:bottom="2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981" w:rsidP="006E75E6" w:rsidRDefault="00567981" w14:paraId="09E76079" w14:textId="77777777">
      <w:r>
        <w:separator/>
      </w:r>
    </w:p>
  </w:endnote>
  <w:endnote w:type="continuationSeparator" w:id="0">
    <w:p w:rsidR="00567981" w:rsidP="006E75E6" w:rsidRDefault="00567981" w14:paraId="3F850B80" w14:textId="77777777">
      <w:r>
        <w:continuationSeparator/>
      </w:r>
    </w:p>
  </w:endnote>
  <w:endnote w:type="continuationNotice" w:id="1">
    <w:p w:rsidR="00567981" w:rsidRDefault="00567981" w14:paraId="02A9FB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HP Simplified Light">
    <w:altName w:val="Segoe Script"/>
    <w:charset w:val="00"/>
    <w:family w:val="swiss"/>
    <w:pitch w:val="variable"/>
    <w:sig w:usb0="A00000AF" w:usb1="5000205B" w:usb2="00000000" w:usb3="00000000" w:csb0="00000093"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22748" w:rsidP="00E22748" w:rsidRDefault="00E22748" w14:paraId="4122D304" w14:textId="36CFFE6B">
    <w:pPr>
      <w:pStyle w:val="Footer"/>
      <w:rPr>
        <w:rFonts w:asciiTheme="minorHAnsi" w:hAnsiTheme="minorHAnsi" w:cstheme="minorHAnsi"/>
        <w:b/>
        <w:color w:val="666666"/>
        <w:sz w:val="18"/>
        <w:szCs w:val="18"/>
        <w:shd w:val="clear" w:color="auto" w:fill="FFFFFF"/>
      </w:rPr>
    </w:pPr>
    <w:r w:rsidRPr="00E22748">
      <w:rPr>
        <w:rFonts w:asciiTheme="minorHAnsi" w:hAnsiTheme="minorHAnsi" w:cstheme="minorHAnsi"/>
        <w:b/>
        <w:color w:val="666666"/>
        <w:sz w:val="18"/>
        <w:szCs w:val="18"/>
        <w:shd w:val="clear" w:color="auto" w:fill="FFFFFF"/>
      </w:rPr>
      <w:t>Fullerton College’s Accreditation Philosophy and Goals</w:t>
    </w:r>
    <w:r>
      <w:rPr>
        <w:rFonts w:asciiTheme="minorHAnsi" w:hAnsiTheme="minorHAnsi" w:cstheme="minorHAnsi"/>
        <w:b/>
        <w:color w:val="666666"/>
        <w:sz w:val="18"/>
        <w:szCs w:val="18"/>
        <w:shd w:val="clear" w:color="auto" w:fill="FFFFFF"/>
      </w:rPr>
      <w:t xml:space="preserve">: </w:t>
    </w:r>
    <w:r w:rsidRPr="00E22748">
      <w:rPr>
        <w:rFonts w:asciiTheme="minorHAnsi" w:hAnsiTheme="minorHAnsi" w:cstheme="minorHAnsi"/>
        <w:b/>
        <w:color w:val="666666"/>
        <w:sz w:val="18"/>
        <w:szCs w:val="18"/>
        <w:shd w:val="clear" w:color="auto" w:fill="FFFFFF"/>
      </w:rPr>
      <w:t>The reaffirmation of accreditation process provides an opportunity for Fullerton College to evaluate the effectiveness of its programs, practices, and policies. The college is committed to a self-evaluation that draws on campus-wide engagement at all stages. It will employ a process that facilitates accurate and thorough identification and documentation of best practices at Fullerton College that meet or exceed accreditation standards, as well as noting opportunities to improve. The resulting ACCJC Institutional Self-Evaluation Report will accurately document the nature and substance of Fullerton College and will reflect a broad consensus of faculty and staff.</w:t>
    </w:r>
  </w:p>
  <w:p w:rsidRPr="00E22748" w:rsidR="00EE75B9" w:rsidP="00E22748" w:rsidRDefault="00EE75B9" w14:paraId="750C61A9" w14:textId="5117A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981" w:rsidP="006E75E6" w:rsidRDefault="00567981" w14:paraId="7161F8A8" w14:textId="77777777">
      <w:r>
        <w:separator/>
      </w:r>
    </w:p>
  </w:footnote>
  <w:footnote w:type="continuationSeparator" w:id="0">
    <w:p w:rsidR="00567981" w:rsidP="006E75E6" w:rsidRDefault="00567981" w14:paraId="00E00C00" w14:textId="77777777">
      <w:r>
        <w:continuationSeparator/>
      </w:r>
    </w:p>
  </w:footnote>
  <w:footnote w:type="continuationNotice" w:id="1">
    <w:p w:rsidR="00567981" w:rsidRDefault="00567981" w14:paraId="5F979B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D10" w:rsidR="00EE75B9" w:rsidP="00327CD7" w:rsidRDefault="7D24BD36" w14:paraId="02AC3086" w14:textId="378EEE8C">
    <w:pPr>
      <w:jc w:val="right"/>
      <w:rPr>
        <w:rFonts w:ascii="Century Gothic" w:hAnsi="Century Gothic" w:cs="Calibri Light"/>
        <w:b w:val="1"/>
        <w:bCs w:val="1"/>
        <w:noProof/>
        <w:sz w:val="22"/>
        <w:szCs w:val="22"/>
      </w:rPr>
    </w:pPr>
    <w:r w:rsidRPr="26E11EB9" w:rsidR="26E11EB9">
      <w:rPr>
        <w:rFonts w:ascii="Century Gothic" w:hAnsi="Century Gothic" w:cs="Calibri Light"/>
        <w:b w:val="1"/>
        <w:bCs w:val="1"/>
        <w:noProof/>
        <w:sz w:val="22"/>
        <w:szCs w:val="22"/>
      </w:rPr>
      <w:t xml:space="preserve"> Tuesday, </w:t>
    </w:r>
    <w:r w:rsidRPr="26E11EB9" w:rsidR="26E11EB9">
      <w:rPr>
        <w:rFonts w:ascii="Century Gothic" w:hAnsi="Century Gothic" w:cs="Calibri Light"/>
        <w:b w:val="1"/>
        <w:bCs w:val="1"/>
        <w:noProof/>
        <w:sz w:val="22"/>
        <w:szCs w:val="22"/>
      </w:rPr>
      <w:t xml:space="preserve">Nov </w:t>
    </w:r>
    <w:r w:rsidRPr="26E11EB9" w:rsidR="26E11EB9">
      <w:rPr>
        <w:rFonts w:ascii="Century Gothic" w:hAnsi="Century Gothic" w:cs="Calibri Light"/>
        <w:b w:val="1"/>
        <w:bCs w:val="1"/>
        <w:noProof/>
        <w:sz w:val="22"/>
        <w:szCs w:val="22"/>
      </w:rPr>
      <w:t>0</w:t>
    </w:r>
    <w:r w:rsidRPr="26E11EB9" w:rsidR="26E11EB9">
      <w:rPr>
        <w:rFonts w:ascii="Century Gothic" w:hAnsi="Century Gothic" w:cs="Calibri Light"/>
        <w:b w:val="1"/>
        <w:bCs w:val="1"/>
        <w:noProof/>
        <w:sz w:val="22"/>
        <w:szCs w:val="22"/>
      </w:rPr>
      <w:t>4</w:t>
    </w:r>
    <w:r w:rsidRPr="26E11EB9" w:rsidR="26E11EB9">
      <w:rPr>
        <w:rFonts w:ascii="Century Gothic" w:hAnsi="Century Gothic" w:cs="Calibri Light"/>
        <w:b w:val="1"/>
        <w:bCs w:val="1"/>
        <w:noProof/>
        <w:sz w:val="22"/>
        <w:szCs w:val="22"/>
      </w:rPr>
      <w:t>, 2025</w:t>
    </w:r>
  </w:p>
  <w:p w:rsidR="7D24BD36" w:rsidP="7D24BD36" w:rsidRDefault="7D24BD36" w14:paraId="793B6B88" w14:textId="7E987883">
    <w:pPr>
      <w:jc w:val="right"/>
      <w:rPr>
        <w:rFonts w:ascii="Century Gothic" w:hAnsi="Century Gothic" w:cs="Calibri Light"/>
        <w:b/>
        <w:bCs/>
        <w:sz w:val="22"/>
        <w:szCs w:val="22"/>
      </w:rPr>
    </w:pPr>
    <w:r w:rsidRPr="7D24BD36">
      <w:rPr>
        <w:rFonts w:ascii="Century Gothic" w:hAnsi="Century Gothic" w:cs="Calibri Light"/>
        <w:b/>
        <w:bCs/>
        <w:sz w:val="22"/>
        <w:szCs w:val="22"/>
      </w:rPr>
      <w:t>3:00 PM – 5:00 PM</w:t>
    </w:r>
  </w:p>
  <w:p w:rsidRPr="006E75E6" w:rsidR="00EE75B9" w:rsidP="006E75E6" w:rsidRDefault="00EE75B9" w14:paraId="03AA0354" w14:textId="67859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2fc5619a"/>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
    <w:nsid w:val="7e126553"/>
    <w:multiLevelType xmlns:w="http://schemas.openxmlformats.org/wordprocessingml/2006/main" w:val="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1.%2."/>
      <w:lvlJc w:val="left"/>
      <w:pPr>
        <w:ind w:left="1800" w:hanging="360"/>
      </w:pPr>
    </w:lvl>
    <w:lvl xmlns:w="http://schemas.openxmlformats.org/wordprocessingml/2006/main" w:ilvl="2">
      <w:start w:val="1"/>
      <w:numFmt w:val="decimal"/>
      <w:lvlText w:val="%1.%2.%3."/>
      <w:lvlJc w:val="left"/>
      <w:pPr>
        <w:ind w:left="2520" w:hanging="180"/>
      </w:pPr>
    </w:lvl>
    <w:lvl xmlns:w="http://schemas.openxmlformats.org/wordprocessingml/2006/main" w:ilvl="3">
      <w:start w:val="1"/>
      <w:numFmt w:val="decimal"/>
      <w:lvlText w:val="%1.%2.%3.%4."/>
      <w:lvlJc w:val="left"/>
      <w:pPr>
        <w:ind w:left="3240" w:hanging="360"/>
      </w:pPr>
    </w:lvl>
    <w:lvl xmlns:w="http://schemas.openxmlformats.org/wordprocessingml/2006/main" w:ilvl="4">
      <w:start w:val="1"/>
      <w:numFmt w:val="decimal"/>
      <w:lvlText w:val="%1.%2.%3.%4.%5."/>
      <w:lvlJc w:val="left"/>
      <w:pPr>
        <w:ind w:left="3960" w:hanging="360"/>
      </w:pPr>
    </w:lvl>
    <w:lvl xmlns:w="http://schemas.openxmlformats.org/wordprocessingml/2006/main" w:ilvl="5">
      <w:start w:val="1"/>
      <w:numFmt w:val="decimal"/>
      <w:lvlText w:val="%1.%2.%3.%4.%5.%6."/>
      <w:lvlJc w:val="left"/>
      <w:pPr>
        <w:ind w:left="4680" w:hanging="180"/>
      </w:pPr>
    </w:lvl>
    <w:lvl xmlns:w="http://schemas.openxmlformats.org/wordprocessingml/2006/main" w:ilvl="6">
      <w:start w:val="1"/>
      <w:numFmt w:val="decimal"/>
      <w:lvlText w:val="%1.%2.%3.%4.%5.%6.%7."/>
      <w:lvlJc w:val="left"/>
      <w:pPr>
        <w:ind w:left="5400" w:hanging="360"/>
      </w:pPr>
    </w:lvl>
    <w:lvl xmlns:w="http://schemas.openxmlformats.org/wordprocessingml/2006/main" w:ilvl="7">
      <w:start w:val="1"/>
      <w:numFmt w:val="decimal"/>
      <w:lvlText w:val="%1.%2.%3.%4.%5.%6.%7.%8."/>
      <w:lvlJc w:val="left"/>
      <w:pPr>
        <w:ind w:left="6120" w:hanging="360"/>
      </w:pPr>
    </w:lvl>
    <w:lvl xmlns:w="http://schemas.openxmlformats.org/wordprocessingml/2006/main" w:ilvl="8">
      <w:start w:val="1"/>
      <w:numFmt w:val="decimal"/>
      <w:lvlText w:val="%1.%2.%3.%4.%5.%6.%7.%8.%9."/>
      <w:lvlJc w:val="left"/>
      <w:pPr>
        <w:ind w:left="6840" w:hanging="180"/>
      </w:pPr>
    </w:lvl>
  </w:abstractNum>
  <w:abstractNum xmlns:w="http://schemas.openxmlformats.org/wordprocessingml/2006/main" w:abstractNumId="4">
    <w:nsid w:val="543189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AD43E6"/>
    <w:multiLevelType w:val="hybridMultilevel"/>
    <w:tmpl w:val="94FE62B0"/>
    <w:lvl w:ilvl="0" w:tplc="0C94C53C">
      <w:start w:val="1"/>
      <w:numFmt w:val="decimal"/>
      <w:lvlText w:val="%1."/>
      <w:lvlJc w:val="left"/>
      <w:pPr>
        <w:ind w:left="1080" w:hanging="360"/>
      </w:pPr>
      <w:rPr>
        <w:b w:val="0"/>
      </w:rPr>
    </w:lvl>
    <w:lvl w:ilvl="1" w:tplc="154C5160">
      <w:start w:val="1"/>
      <w:numFmt w:val="lowerLetter"/>
      <w:lvlText w:val="%2."/>
      <w:lvlJc w:val="left"/>
      <w:pPr>
        <w:ind w:left="1800" w:hanging="360"/>
      </w:pPr>
    </w:lvl>
    <w:lvl w:ilvl="2" w:tplc="404AE82A" w:tentative="1">
      <w:start w:val="1"/>
      <w:numFmt w:val="lowerRoman"/>
      <w:lvlText w:val="%3."/>
      <w:lvlJc w:val="right"/>
      <w:pPr>
        <w:ind w:left="2520" w:hanging="180"/>
      </w:pPr>
    </w:lvl>
    <w:lvl w:ilvl="3" w:tplc="3182C590" w:tentative="1">
      <w:start w:val="1"/>
      <w:numFmt w:val="decimal"/>
      <w:lvlText w:val="%4."/>
      <w:lvlJc w:val="left"/>
      <w:pPr>
        <w:ind w:left="3240" w:hanging="360"/>
      </w:pPr>
    </w:lvl>
    <w:lvl w:ilvl="4" w:tplc="B300B17E" w:tentative="1">
      <w:start w:val="1"/>
      <w:numFmt w:val="lowerLetter"/>
      <w:lvlText w:val="%5."/>
      <w:lvlJc w:val="left"/>
      <w:pPr>
        <w:ind w:left="3960" w:hanging="360"/>
      </w:pPr>
    </w:lvl>
    <w:lvl w:ilvl="5" w:tplc="B084507A" w:tentative="1">
      <w:start w:val="1"/>
      <w:numFmt w:val="lowerRoman"/>
      <w:lvlText w:val="%6."/>
      <w:lvlJc w:val="right"/>
      <w:pPr>
        <w:ind w:left="4680" w:hanging="180"/>
      </w:pPr>
    </w:lvl>
    <w:lvl w:ilvl="6" w:tplc="E97CE152" w:tentative="1">
      <w:start w:val="1"/>
      <w:numFmt w:val="decimal"/>
      <w:lvlText w:val="%7."/>
      <w:lvlJc w:val="left"/>
      <w:pPr>
        <w:ind w:left="5400" w:hanging="360"/>
      </w:pPr>
    </w:lvl>
    <w:lvl w:ilvl="7" w:tplc="AF3C155C" w:tentative="1">
      <w:start w:val="1"/>
      <w:numFmt w:val="lowerLetter"/>
      <w:lvlText w:val="%8."/>
      <w:lvlJc w:val="left"/>
      <w:pPr>
        <w:ind w:left="6120" w:hanging="360"/>
      </w:pPr>
    </w:lvl>
    <w:lvl w:ilvl="8" w:tplc="C18E09D4" w:tentative="1">
      <w:start w:val="1"/>
      <w:numFmt w:val="lowerRoman"/>
      <w:lvlText w:val="%9."/>
      <w:lvlJc w:val="right"/>
      <w:pPr>
        <w:ind w:left="6840" w:hanging="180"/>
      </w:pPr>
    </w:lvl>
  </w:abstractNum>
  <w:abstractNum w:abstractNumId="1" w15:restartNumberingAfterBreak="0">
    <w:nsid w:val="19B0268D"/>
    <w:multiLevelType w:val="hybridMultilevel"/>
    <w:tmpl w:val="435C8DDE"/>
    <w:lvl w:ilvl="0" w:tplc="5A2E24E4">
      <w:start w:val="1"/>
      <w:numFmt w:val="decimal"/>
      <w:lvlText w:val="%1."/>
      <w:lvlJc w:val="left"/>
      <w:pPr>
        <w:ind w:left="1080" w:hanging="360"/>
      </w:pPr>
    </w:lvl>
    <w:lvl w:ilvl="1" w:tplc="A6BC2CC6">
      <w:start w:val="1"/>
      <w:numFmt w:val="lowerLetter"/>
      <w:lvlText w:val="%2."/>
      <w:lvlJc w:val="left"/>
      <w:pPr>
        <w:ind w:left="1800" w:hanging="360"/>
      </w:pPr>
    </w:lvl>
    <w:lvl w:ilvl="2" w:tplc="EEE42E3E">
      <w:start w:val="1"/>
      <w:numFmt w:val="lowerRoman"/>
      <w:lvlText w:val="%3."/>
      <w:lvlJc w:val="right"/>
      <w:pPr>
        <w:ind w:left="2520" w:hanging="180"/>
      </w:pPr>
    </w:lvl>
    <w:lvl w:ilvl="3" w:tplc="4F9ED5F4" w:tentative="1">
      <w:start w:val="1"/>
      <w:numFmt w:val="decimal"/>
      <w:lvlText w:val="%4."/>
      <w:lvlJc w:val="left"/>
      <w:pPr>
        <w:ind w:left="3240" w:hanging="360"/>
      </w:pPr>
    </w:lvl>
    <w:lvl w:ilvl="4" w:tplc="AC2ECE66" w:tentative="1">
      <w:start w:val="1"/>
      <w:numFmt w:val="lowerLetter"/>
      <w:lvlText w:val="%5."/>
      <w:lvlJc w:val="left"/>
      <w:pPr>
        <w:ind w:left="3960" w:hanging="360"/>
      </w:pPr>
    </w:lvl>
    <w:lvl w:ilvl="5" w:tplc="A4F03CE8" w:tentative="1">
      <w:start w:val="1"/>
      <w:numFmt w:val="lowerRoman"/>
      <w:lvlText w:val="%6."/>
      <w:lvlJc w:val="right"/>
      <w:pPr>
        <w:ind w:left="4680" w:hanging="180"/>
      </w:pPr>
    </w:lvl>
    <w:lvl w:ilvl="6" w:tplc="070A7914" w:tentative="1">
      <w:start w:val="1"/>
      <w:numFmt w:val="decimal"/>
      <w:lvlText w:val="%7."/>
      <w:lvlJc w:val="left"/>
      <w:pPr>
        <w:ind w:left="5400" w:hanging="360"/>
      </w:pPr>
    </w:lvl>
    <w:lvl w:ilvl="7" w:tplc="5AF0FD5A" w:tentative="1">
      <w:start w:val="1"/>
      <w:numFmt w:val="lowerLetter"/>
      <w:lvlText w:val="%8."/>
      <w:lvlJc w:val="left"/>
      <w:pPr>
        <w:ind w:left="6120" w:hanging="360"/>
      </w:pPr>
    </w:lvl>
    <w:lvl w:ilvl="8" w:tplc="25C8BCD0" w:tentative="1">
      <w:start w:val="1"/>
      <w:numFmt w:val="lowerRoman"/>
      <w:lvlText w:val="%9."/>
      <w:lvlJc w:val="right"/>
      <w:pPr>
        <w:ind w:left="6840" w:hanging="180"/>
      </w:pPr>
    </w:lvl>
  </w:abstractNum>
  <w:abstractNum w:abstractNumId="2" w15:restartNumberingAfterBreak="0">
    <w:nsid w:val="2E176595"/>
    <w:multiLevelType w:val="hybridMultilevel"/>
    <w:tmpl w:val="A9FE1BA2"/>
    <w:lvl w:ilvl="0" w:tplc="B5C26216">
      <w:start w:val="1"/>
      <w:numFmt w:val="decimal"/>
      <w:lvlText w:val="%1."/>
      <w:lvlJc w:val="left"/>
      <w:pPr>
        <w:ind w:left="1080" w:hanging="360"/>
      </w:pPr>
    </w:lvl>
    <w:lvl w:ilvl="1" w:tplc="4F12EB6E">
      <w:start w:val="1"/>
      <w:numFmt w:val="lowerLetter"/>
      <w:lvlText w:val="%2."/>
      <w:lvlJc w:val="left"/>
      <w:pPr>
        <w:ind w:left="1800" w:hanging="360"/>
      </w:pPr>
    </w:lvl>
    <w:lvl w:ilvl="2" w:tplc="6D0021EA" w:tentative="1">
      <w:start w:val="1"/>
      <w:numFmt w:val="lowerRoman"/>
      <w:lvlText w:val="%3."/>
      <w:lvlJc w:val="right"/>
      <w:pPr>
        <w:ind w:left="2520" w:hanging="180"/>
      </w:pPr>
    </w:lvl>
    <w:lvl w:ilvl="3" w:tplc="697E8766" w:tentative="1">
      <w:start w:val="1"/>
      <w:numFmt w:val="decimal"/>
      <w:lvlText w:val="%4."/>
      <w:lvlJc w:val="left"/>
      <w:pPr>
        <w:ind w:left="3240" w:hanging="360"/>
      </w:pPr>
    </w:lvl>
    <w:lvl w:ilvl="4" w:tplc="F760BE58" w:tentative="1">
      <w:start w:val="1"/>
      <w:numFmt w:val="lowerLetter"/>
      <w:lvlText w:val="%5."/>
      <w:lvlJc w:val="left"/>
      <w:pPr>
        <w:ind w:left="3960" w:hanging="360"/>
      </w:pPr>
    </w:lvl>
    <w:lvl w:ilvl="5" w:tplc="B374DEFE" w:tentative="1">
      <w:start w:val="1"/>
      <w:numFmt w:val="lowerRoman"/>
      <w:lvlText w:val="%6."/>
      <w:lvlJc w:val="right"/>
      <w:pPr>
        <w:ind w:left="4680" w:hanging="180"/>
      </w:pPr>
    </w:lvl>
    <w:lvl w:ilvl="6" w:tplc="602C0ED6" w:tentative="1">
      <w:start w:val="1"/>
      <w:numFmt w:val="decimal"/>
      <w:lvlText w:val="%7."/>
      <w:lvlJc w:val="left"/>
      <w:pPr>
        <w:ind w:left="5400" w:hanging="360"/>
      </w:pPr>
    </w:lvl>
    <w:lvl w:ilvl="7" w:tplc="6FCE8CF8" w:tentative="1">
      <w:start w:val="1"/>
      <w:numFmt w:val="lowerLetter"/>
      <w:lvlText w:val="%8."/>
      <w:lvlJc w:val="left"/>
      <w:pPr>
        <w:ind w:left="6120" w:hanging="360"/>
      </w:pPr>
    </w:lvl>
    <w:lvl w:ilvl="8" w:tplc="A31CDEF0" w:tentative="1">
      <w:start w:val="1"/>
      <w:numFmt w:val="lowerRoman"/>
      <w:lvlText w:val="%9."/>
      <w:lvlJc w:val="right"/>
      <w:pPr>
        <w:ind w:left="6840" w:hanging="180"/>
      </w:pPr>
    </w:lvl>
  </w:abstractNum>
  <w:abstractNum w:abstractNumId="3" w15:restartNumberingAfterBreak="0">
    <w:nsid w:val="7EEC78E7"/>
    <w:multiLevelType w:val="hybridMultilevel"/>
    <w:tmpl w:val="8724D554"/>
    <w:lvl w:ilvl="0" w:tplc="89620C22">
      <w:start w:val="1"/>
      <w:numFmt w:val="decimal"/>
      <w:lvlText w:val="%1."/>
      <w:lvlJc w:val="left"/>
      <w:pPr>
        <w:ind w:left="1080" w:hanging="360"/>
      </w:pPr>
    </w:lvl>
    <w:lvl w:ilvl="1" w:tplc="B94E72FA">
      <w:start w:val="1"/>
      <w:numFmt w:val="lowerLetter"/>
      <w:lvlText w:val="%2."/>
      <w:lvlJc w:val="left"/>
      <w:pPr>
        <w:ind w:left="1800" w:hanging="360"/>
      </w:pPr>
    </w:lvl>
    <w:lvl w:ilvl="2" w:tplc="5C14DD2C" w:tentative="1">
      <w:start w:val="1"/>
      <w:numFmt w:val="lowerRoman"/>
      <w:lvlText w:val="%3."/>
      <w:lvlJc w:val="right"/>
      <w:pPr>
        <w:ind w:left="2520" w:hanging="180"/>
      </w:pPr>
    </w:lvl>
    <w:lvl w:ilvl="3" w:tplc="5ABEA214" w:tentative="1">
      <w:start w:val="1"/>
      <w:numFmt w:val="decimal"/>
      <w:lvlText w:val="%4."/>
      <w:lvlJc w:val="left"/>
      <w:pPr>
        <w:ind w:left="3240" w:hanging="360"/>
      </w:pPr>
    </w:lvl>
    <w:lvl w:ilvl="4" w:tplc="54F6ED8E" w:tentative="1">
      <w:start w:val="1"/>
      <w:numFmt w:val="lowerLetter"/>
      <w:lvlText w:val="%5."/>
      <w:lvlJc w:val="left"/>
      <w:pPr>
        <w:ind w:left="3960" w:hanging="360"/>
      </w:pPr>
    </w:lvl>
    <w:lvl w:ilvl="5" w:tplc="EDC09458" w:tentative="1">
      <w:start w:val="1"/>
      <w:numFmt w:val="lowerRoman"/>
      <w:lvlText w:val="%6."/>
      <w:lvlJc w:val="right"/>
      <w:pPr>
        <w:ind w:left="4680" w:hanging="180"/>
      </w:pPr>
    </w:lvl>
    <w:lvl w:ilvl="6" w:tplc="5A40A69A" w:tentative="1">
      <w:start w:val="1"/>
      <w:numFmt w:val="decimal"/>
      <w:lvlText w:val="%7."/>
      <w:lvlJc w:val="left"/>
      <w:pPr>
        <w:ind w:left="5400" w:hanging="360"/>
      </w:pPr>
    </w:lvl>
    <w:lvl w:ilvl="7" w:tplc="0C6838BE" w:tentative="1">
      <w:start w:val="1"/>
      <w:numFmt w:val="lowerLetter"/>
      <w:lvlText w:val="%8."/>
      <w:lvlJc w:val="left"/>
      <w:pPr>
        <w:ind w:left="6120" w:hanging="360"/>
      </w:pPr>
    </w:lvl>
    <w:lvl w:ilvl="8" w:tplc="548E2BBC" w:tentative="1">
      <w:start w:val="1"/>
      <w:numFmt w:val="lowerRoman"/>
      <w:lvlText w:val="%9."/>
      <w:lvlJc w:val="right"/>
      <w:pPr>
        <w:ind w:left="6840" w:hanging="180"/>
      </w:pPr>
    </w:lvl>
  </w:abstractNum>
  <w:num w:numId="7">
    <w:abstractNumId w:val="6"/>
  </w:num>
  <w:num w:numId="6">
    <w:abstractNumId w:val="5"/>
  </w:num>
  <w:num w:numId="5">
    <w:abstractNumId w:val="4"/>
  </w:num>
  <w:num w:numId="1" w16cid:durableId="1483156001">
    <w:abstractNumId w:val="1"/>
  </w:num>
  <w:num w:numId="2" w16cid:durableId="70472784">
    <w:abstractNumId w:val="2"/>
  </w:num>
  <w:num w:numId="3" w16cid:durableId="1435401374">
    <w:abstractNumId w:val="0"/>
  </w:num>
  <w:num w:numId="4" w16cid:durableId="43706165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1066D"/>
    <w:rsid w:val="000305B0"/>
    <w:rsid w:val="000305BA"/>
    <w:rsid w:val="00035370"/>
    <w:rsid w:val="0004181B"/>
    <w:rsid w:val="00041B21"/>
    <w:rsid w:val="000429A9"/>
    <w:rsid w:val="00042A96"/>
    <w:rsid w:val="0004345E"/>
    <w:rsid w:val="00044748"/>
    <w:rsid w:val="0006451C"/>
    <w:rsid w:val="000656F6"/>
    <w:rsid w:val="000766BF"/>
    <w:rsid w:val="000775B6"/>
    <w:rsid w:val="0008296D"/>
    <w:rsid w:val="00085857"/>
    <w:rsid w:val="00086762"/>
    <w:rsid w:val="00087F87"/>
    <w:rsid w:val="00090CB0"/>
    <w:rsid w:val="000A0DBB"/>
    <w:rsid w:val="000A4032"/>
    <w:rsid w:val="000A4868"/>
    <w:rsid w:val="000B120B"/>
    <w:rsid w:val="000C088F"/>
    <w:rsid w:val="000D00B5"/>
    <w:rsid w:val="000D1268"/>
    <w:rsid w:val="000D1B09"/>
    <w:rsid w:val="000E0806"/>
    <w:rsid w:val="000E1A26"/>
    <w:rsid w:val="000E6822"/>
    <w:rsid w:val="000E764B"/>
    <w:rsid w:val="000F16C8"/>
    <w:rsid w:val="000F2D82"/>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51B21"/>
    <w:rsid w:val="00151DD6"/>
    <w:rsid w:val="00156C21"/>
    <w:rsid w:val="00157BC4"/>
    <w:rsid w:val="001671C5"/>
    <w:rsid w:val="00171A77"/>
    <w:rsid w:val="0017250F"/>
    <w:rsid w:val="00173091"/>
    <w:rsid w:val="00175CEF"/>
    <w:rsid w:val="00176886"/>
    <w:rsid w:val="00176EA3"/>
    <w:rsid w:val="0018539F"/>
    <w:rsid w:val="0018CC9E"/>
    <w:rsid w:val="00196EAC"/>
    <w:rsid w:val="001A2B3E"/>
    <w:rsid w:val="001A5BC2"/>
    <w:rsid w:val="001B028D"/>
    <w:rsid w:val="001B1BCE"/>
    <w:rsid w:val="001B62B8"/>
    <w:rsid w:val="001B7BAD"/>
    <w:rsid w:val="001C5F89"/>
    <w:rsid w:val="001C7139"/>
    <w:rsid w:val="001D66F1"/>
    <w:rsid w:val="001E02D7"/>
    <w:rsid w:val="001E09F5"/>
    <w:rsid w:val="001E32E8"/>
    <w:rsid w:val="001F31C0"/>
    <w:rsid w:val="001F3FDB"/>
    <w:rsid w:val="001F4680"/>
    <w:rsid w:val="001F67F2"/>
    <w:rsid w:val="001F6D94"/>
    <w:rsid w:val="0020009F"/>
    <w:rsid w:val="00204829"/>
    <w:rsid w:val="00212DFC"/>
    <w:rsid w:val="00214C72"/>
    <w:rsid w:val="002151C2"/>
    <w:rsid w:val="00221744"/>
    <w:rsid w:val="00221870"/>
    <w:rsid w:val="002223D2"/>
    <w:rsid w:val="00226194"/>
    <w:rsid w:val="00230598"/>
    <w:rsid w:val="00230755"/>
    <w:rsid w:val="00232A48"/>
    <w:rsid w:val="002347C1"/>
    <w:rsid w:val="00237222"/>
    <w:rsid w:val="0024050C"/>
    <w:rsid w:val="002422F1"/>
    <w:rsid w:val="00247FB1"/>
    <w:rsid w:val="00250606"/>
    <w:rsid w:val="00250927"/>
    <w:rsid w:val="002516F5"/>
    <w:rsid w:val="00256AD2"/>
    <w:rsid w:val="002573E9"/>
    <w:rsid w:val="002620E7"/>
    <w:rsid w:val="002641BC"/>
    <w:rsid w:val="002715AB"/>
    <w:rsid w:val="0027341A"/>
    <w:rsid w:val="00273662"/>
    <w:rsid w:val="00275317"/>
    <w:rsid w:val="00277110"/>
    <w:rsid w:val="00281783"/>
    <w:rsid w:val="00284B78"/>
    <w:rsid w:val="00295C35"/>
    <w:rsid w:val="002C6B0F"/>
    <w:rsid w:val="002D4AC6"/>
    <w:rsid w:val="002D6530"/>
    <w:rsid w:val="002E0083"/>
    <w:rsid w:val="002E0279"/>
    <w:rsid w:val="002E0B0A"/>
    <w:rsid w:val="002E21AD"/>
    <w:rsid w:val="002E4A7B"/>
    <w:rsid w:val="002E5DD6"/>
    <w:rsid w:val="002F07C3"/>
    <w:rsid w:val="002F2183"/>
    <w:rsid w:val="002F3B69"/>
    <w:rsid w:val="002F493C"/>
    <w:rsid w:val="003117AE"/>
    <w:rsid w:val="00313810"/>
    <w:rsid w:val="00314837"/>
    <w:rsid w:val="00316A31"/>
    <w:rsid w:val="00316FCA"/>
    <w:rsid w:val="003256CA"/>
    <w:rsid w:val="00327CD7"/>
    <w:rsid w:val="00332B47"/>
    <w:rsid w:val="00337D09"/>
    <w:rsid w:val="00342E54"/>
    <w:rsid w:val="00346094"/>
    <w:rsid w:val="00352714"/>
    <w:rsid w:val="00354028"/>
    <w:rsid w:val="00361AD1"/>
    <w:rsid w:val="00364A90"/>
    <w:rsid w:val="00365ECE"/>
    <w:rsid w:val="00373E24"/>
    <w:rsid w:val="0037662A"/>
    <w:rsid w:val="00382C10"/>
    <w:rsid w:val="00382EDE"/>
    <w:rsid w:val="0038398A"/>
    <w:rsid w:val="003A0B19"/>
    <w:rsid w:val="003A1446"/>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404151"/>
    <w:rsid w:val="00406579"/>
    <w:rsid w:val="004106DF"/>
    <w:rsid w:val="00414BB8"/>
    <w:rsid w:val="0041531B"/>
    <w:rsid w:val="00416FAC"/>
    <w:rsid w:val="00421044"/>
    <w:rsid w:val="004437E5"/>
    <w:rsid w:val="00443FF9"/>
    <w:rsid w:val="00444EA7"/>
    <w:rsid w:val="00447C24"/>
    <w:rsid w:val="00452CE3"/>
    <w:rsid w:val="00455168"/>
    <w:rsid w:val="0045713F"/>
    <w:rsid w:val="00457C4B"/>
    <w:rsid w:val="00460102"/>
    <w:rsid w:val="00472B0E"/>
    <w:rsid w:val="00473347"/>
    <w:rsid w:val="004758B9"/>
    <w:rsid w:val="004772CE"/>
    <w:rsid w:val="004807DC"/>
    <w:rsid w:val="004838AE"/>
    <w:rsid w:val="0049065C"/>
    <w:rsid w:val="00496EA6"/>
    <w:rsid w:val="0049722A"/>
    <w:rsid w:val="00497403"/>
    <w:rsid w:val="004A2243"/>
    <w:rsid w:val="004B01D8"/>
    <w:rsid w:val="004B26F0"/>
    <w:rsid w:val="004B3DF7"/>
    <w:rsid w:val="004B5432"/>
    <w:rsid w:val="004B5607"/>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5874"/>
    <w:rsid w:val="00527C37"/>
    <w:rsid w:val="00532898"/>
    <w:rsid w:val="005406BE"/>
    <w:rsid w:val="00540DE6"/>
    <w:rsid w:val="0054185A"/>
    <w:rsid w:val="005448E0"/>
    <w:rsid w:val="00546FCA"/>
    <w:rsid w:val="00551557"/>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4FB1"/>
    <w:rsid w:val="005C5E71"/>
    <w:rsid w:val="005E4CFD"/>
    <w:rsid w:val="005E533F"/>
    <w:rsid w:val="005E6673"/>
    <w:rsid w:val="005F3E3A"/>
    <w:rsid w:val="005F3EDF"/>
    <w:rsid w:val="005F48BD"/>
    <w:rsid w:val="0060134D"/>
    <w:rsid w:val="00602AC6"/>
    <w:rsid w:val="00603C89"/>
    <w:rsid w:val="0060450D"/>
    <w:rsid w:val="00605682"/>
    <w:rsid w:val="00607368"/>
    <w:rsid w:val="00612068"/>
    <w:rsid w:val="0061299A"/>
    <w:rsid w:val="00615BCD"/>
    <w:rsid w:val="00617242"/>
    <w:rsid w:val="00622C98"/>
    <w:rsid w:val="00623041"/>
    <w:rsid w:val="00624D21"/>
    <w:rsid w:val="006274B6"/>
    <w:rsid w:val="00631189"/>
    <w:rsid w:val="006321F0"/>
    <w:rsid w:val="00632FBC"/>
    <w:rsid w:val="00633FB0"/>
    <w:rsid w:val="00636223"/>
    <w:rsid w:val="00651A83"/>
    <w:rsid w:val="00655492"/>
    <w:rsid w:val="00662985"/>
    <w:rsid w:val="00662ED9"/>
    <w:rsid w:val="00664E6E"/>
    <w:rsid w:val="00666693"/>
    <w:rsid w:val="00667D1F"/>
    <w:rsid w:val="00670A44"/>
    <w:rsid w:val="006827AD"/>
    <w:rsid w:val="00682E23"/>
    <w:rsid w:val="00690D56"/>
    <w:rsid w:val="006A09E0"/>
    <w:rsid w:val="006A0AF0"/>
    <w:rsid w:val="006A2461"/>
    <w:rsid w:val="006A273C"/>
    <w:rsid w:val="006A553C"/>
    <w:rsid w:val="006A6C24"/>
    <w:rsid w:val="006B00A8"/>
    <w:rsid w:val="006B1E66"/>
    <w:rsid w:val="006B424D"/>
    <w:rsid w:val="006B4CAA"/>
    <w:rsid w:val="006C0F05"/>
    <w:rsid w:val="006C2671"/>
    <w:rsid w:val="006D183E"/>
    <w:rsid w:val="006D235B"/>
    <w:rsid w:val="006D3C53"/>
    <w:rsid w:val="006D55F6"/>
    <w:rsid w:val="006D5BD0"/>
    <w:rsid w:val="006D6FA5"/>
    <w:rsid w:val="006E449D"/>
    <w:rsid w:val="006E75E6"/>
    <w:rsid w:val="006F1744"/>
    <w:rsid w:val="006F4E13"/>
    <w:rsid w:val="00700607"/>
    <w:rsid w:val="0070157B"/>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2C69"/>
    <w:rsid w:val="00784ECF"/>
    <w:rsid w:val="00785D4D"/>
    <w:rsid w:val="0079406D"/>
    <w:rsid w:val="007A0586"/>
    <w:rsid w:val="007A1E20"/>
    <w:rsid w:val="007A3C80"/>
    <w:rsid w:val="007A4CF6"/>
    <w:rsid w:val="007A5707"/>
    <w:rsid w:val="007B2A00"/>
    <w:rsid w:val="007B3A29"/>
    <w:rsid w:val="007C24B1"/>
    <w:rsid w:val="007C259B"/>
    <w:rsid w:val="007C5C9B"/>
    <w:rsid w:val="007C7E53"/>
    <w:rsid w:val="007D06A5"/>
    <w:rsid w:val="007D12A0"/>
    <w:rsid w:val="007D60FE"/>
    <w:rsid w:val="007D6C11"/>
    <w:rsid w:val="007E0D21"/>
    <w:rsid w:val="007E2BAB"/>
    <w:rsid w:val="007E39B2"/>
    <w:rsid w:val="007E5616"/>
    <w:rsid w:val="007F01CA"/>
    <w:rsid w:val="007F2510"/>
    <w:rsid w:val="007F4D6E"/>
    <w:rsid w:val="007F7940"/>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7C2E"/>
    <w:rsid w:val="00860544"/>
    <w:rsid w:val="0086243C"/>
    <w:rsid w:val="00865EDF"/>
    <w:rsid w:val="00866EE0"/>
    <w:rsid w:val="00867249"/>
    <w:rsid w:val="00875130"/>
    <w:rsid w:val="008777FC"/>
    <w:rsid w:val="00881C90"/>
    <w:rsid w:val="00886FEA"/>
    <w:rsid w:val="00890EA8"/>
    <w:rsid w:val="008922F7"/>
    <w:rsid w:val="0089306B"/>
    <w:rsid w:val="00895763"/>
    <w:rsid w:val="00896E85"/>
    <w:rsid w:val="008A089C"/>
    <w:rsid w:val="008A1F0A"/>
    <w:rsid w:val="008A3338"/>
    <w:rsid w:val="008A779F"/>
    <w:rsid w:val="008B0B69"/>
    <w:rsid w:val="008B1100"/>
    <w:rsid w:val="008B2B8F"/>
    <w:rsid w:val="008B4F06"/>
    <w:rsid w:val="008B7F86"/>
    <w:rsid w:val="008C36C4"/>
    <w:rsid w:val="008C5913"/>
    <w:rsid w:val="008C613F"/>
    <w:rsid w:val="008C6396"/>
    <w:rsid w:val="008D014E"/>
    <w:rsid w:val="008D2D6C"/>
    <w:rsid w:val="008D39B4"/>
    <w:rsid w:val="008D5325"/>
    <w:rsid w:val="008D6C46"/>
    <w:rsid w:val="008E3B0D"/>
    <w:rsid w:val="008E4384"/>
    <w:rsid w:val="008E6C55"/>
    <w:rsid w:val="008E7BB6"/>
    <w:rsid w:val="008F70D9"/>
    <w:rsid w:val="009000DA"/>
    <w:rsid w:val="0090035B"/>
    <w:rsid w:val="00901A3A"/>
    <w:rsid w:val="00906BCE"/>
    <w:rsid w:val="00907486"/>
    <w:rsid w:val="0090762F"/>
    <w:rsid w:val="00907FD2"/>
    <w:rsid w:val="009136C9"/>
    <w:rsid w:val="009137A6"/>
    <w:rsid w:val="0091711E"/>
    <w:rsid w:val="00926E56"/>
    <w:rsid w:val="00927F76"/>
    <w:rsid w:val="0093004F"/>
    <w:rsid w:val="009324A6"/>
    <w:rsid w:val="0094263F"/>
    <w:rsid w:val="00942662"/>
    <w:rsid w:val="009475D8"/>
    <w:rsid w:val="009501D4"/>
    <w:rsid w:val="00950883"/>
    <w:rsid w:val="00950FB3"/>
    <w:rsid w:val="00960DFD"/>
    <w:rsid w:val="0096434B"/>
    <w:rsid w:val="0096459D"/>
    <w:rsid w:val="00965512"/>
    <w:rsid w:val="0096596A"/>
    <w:rsid w:val="00974889"/>
    <w:rsid w:val="00975166"/>
    <w:rsid w:val="00987237"/>
    <w:rsid w:val="00992B7E"/>
    <w:rsid w:val="00992CE5"/>
    <w:rsid w:val="00996CE4"/>
    <w:rsid w:val="009A3347"/>
    <w:rsid w:val="009A3D9C"/>
    <w:rsid w:val="009A4DBD"/>
    <w:rsid w:val="009A73D8"/>
    <w:rsid w:val="009B13D4"/>
    <w:rsid w:val="009B60BC"/>
    <w:rsid w:val="009C2EF4"/>
    <w:rsid w:val="009C5147"/>
    <w:rsid w:val="009D4D35"/>
    <w:rsid w:val="009D6594"/>
    <w:rsid w:val="009E1A8D"/>
    <w:rsid w:val="009E31E8"/>
    <w:rsid w:val="009E3C98"/>
    <w:rsid w:val="009F7321"/>
    <w:rsid w:val="00A013EF"/>
    <w:rsid w:val="00A03BBC"/>
    <w:rsid w:val="00A1270E"/>
    <w:rsid w:val="00A14A23"/>
    <w:rsid w:val="00A278F5"/>
    <w:rsid w:val="00A33749"/>
    <w:rsid w:val="00A43ECA"/>
    <w:rsid w:val="00A448FF"/>
    <w:rsid w:val="00A503FD"/>
    <w:rsid w:val="00A540AA"/>
    <w:rsid w:val="00A56CA5"/>
    <w:rsid w:val="00A57415"/>
    <w:rsid w:val="00A60BD6"/>
    <w:rsid w:val="00A66098"/>
    <w:rsid w:val="00A67377"/>
    <w:rsid w:val="00A73C9B"/>
    <w:rsid w:val="00A74942"/>
    <w:rsid w:val="00A75D09"/>
    <w:rsid w:val="00A77A77"/>
    <w:rsid w:val="00A77ED5"/>
    <w:rsid w:val="00A8110F"/>
    <w:rsid w:val="00A81729"/>
    <w:rsid w:val="00A85B13"/>
    <w:rsid w:val="00A86154"/>
    <w:rsid w:val="00A93C95"/>
    <w:rsid w:val="00A944B5"/>
    <w:rsid w:val="00A94FE7"/>
    <w:rsid w:val="00AA048E"/>
    <w:rsid w:val="00AA0EDF"/>
    <w:rsid w:val="00AA5499"/>
    <w:rsid w:val="00AA7281"/>
    <w:rsid w:val="00AB05F8"/>
    <w:rsid w:val="00AB067C"/>
    <w:rsid w:val="00AC6163"/>
    <w:rsid w:val="00AD1F1E"/>
    <w:rsid w:val="00AD4AB0"/>
    <w:rsid w:val="00AD5BE7"/>
    <w:rsid w:val="00AD5E56"/>
    <w:rsid w:val="00AF30C4"/>
    <w:rsid w:val="00AF4919"/>
    <w:rsid w:val="00AF5FA6"/>
    <w:rsid w:val="00B0250A"/>
    <w:rsid w:val="00B052A0"/>
    <w:rsid w:val="00B05DCB"/>
    <w:rsid w:val="00B06BD5"/>
    <w:rsid w:val="00B1051E"/>
    <w:rsid w:val="00B2310A"/>
    <w:rsid w:val="00B239E7"/>
    <w:rsid w:val="00B30466"/>
    <w:rsid w:val="00B30BE9"/>
    <w:rsid w:val="00B315F3"/>
    <w:rsid w:val="00B32B93"/>
    <w:rsid w:val="00B371B6"/>
    <w:rsid w:val="00B4075E"/>
    <w:rsid w:val="00B41F5F"/>
    <w:rsid w:val="00B441CA"/>
    <w:rsid w:val="00B4782B"/>
    <w:rsid w:val="00B47CCF"/>
    <w:rsid w:val="00B524B8"/>
    <w:rsid w:val="00B53EC9"/>
    <w:rsid w:val="00B549BB"/>
    <w:rsid w:val="00B5527B"/>
    <w:rsid w:val="00B57922"/>
    <w:rsid w:val="00B6189A"/>
    <w:rsid w:val="00B620CB"/>
    <w:rsid w:val="00B748EF"/>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CD7"/>
    <w:rsid w:val="00BD77A0"/>
    <w:rsid w:val="00BE21C9"/>
    <w:rsid w:val="00BE4AF9"/>
    <w:rsid w:val="00BE7EF3"/>
    <w:rsid w:val="00BF2527"/>
    <w:rsid w:val="00BF3CF7"/>
    <w:rsid w:val="00BF51EE"/>
    <w:rsid w:val="00C02BB9"/>
    <w:rsid w:val="00C0375D"/>
    <w:rsid w:val="00C0773F"/>
    <w:rsid w:val="00C10778"/>
    <w:rsid w:val="00C10F0B"/>
    <w:rsid w:val="00C11583"/>
    <w:rsid w:val="00C1307F"/>
    <w:rsid w:val="00C14526"/>
    <w:rsid w:val="00C204A4"/>
    <w:rsid w:val="00C21436"/>
    <w:rsid w:val="00C30DD6"/>
    <w:rsid w:val="00C31551"/>
    <w:rsid w:val="00C4287D"/>
    <w:rsid w:val="00C43D41"/>
    <w:rsid w:val="00C45AA0"/>
    <w:rsid w:val="00C54939"/>
    <w:rsid w:val="00C61417"/>
    <w:rsid w:val="00C7429B"/>
    <w:rsid w:val="00C75E5E"/>
    <w:rsid w:val="00C7648D"/>
    <w:rsid w:val="00C85FE5"/>
    <w:rsid w:val="00C86BBF"/>
    <w:rsid w:val="00C8709C"/>
    <w:rsid w:val="00C942DA"/>
    <w:rsid w:val="00C9659C"/>
    <w:rsid w:val="00CA2EE5"/>
    <w:rsid w:val="00CA5071"/>
    <w:rsid w:val="00CB0132"/>
    <w:rsid w:val="00CB2E36"/>
    <w:rsid w:val="00CB40EC"/>
    <w:rsid w:val="00CC3A81"/>
    <w:rsid w:val="00CC6D10"/>
    <w:rsid w:val="00CD16F7"/>
    <w:rsid w:val="00CD21BE"/>
    <w:rsid w:val="00CD23CB"/>
    <w:rsid w:val="00CD3771"/>
    <w:rsid w:val="00CE6735"/>
    <w:rsid w:val="00CF79C5"/>
    <w:rsid w:val="00D020A9"/>
    <w:rsid w:val="00D02541"/>
    <w:rsid w:val="00D11CE0"/>
    <w:rsid w:val="00D12A19"/>
    <w:rsid w:val="00D13546"/>
    <w:rsid w:val="00D1791D"/>
    <w:rsid w:val="00D20A3D"/>
    <w:rsid w:val="00D21EAA"/>
    <w:rsid w:val="00D26147"/>
    <w:rsid w:val="00D337E8"/>
    <w:rsid w:val="00D33E66"/>
    <w:rsid w:val="00D4002A"/>
    <w:rsid w:val="00D40C91"/>
    <w:rsid w:val="00D4152A"/>
    <w:rsid w:val="00D443A5"/>
    <w:rsid w:val="00D479F8"/>
    <w:rsid w:val="00D52D9C"/>
    <w:rsid w:val="00D57A7B"/>
    <w:rsid w:val="00D65786"/>
    <w:rsid w:val="00D72FAC"/>
    <w:rsid w:val="00D74E69"/>
    <w:rsid w:val="00D8067F"/>
    <w:rsid w:val="00D83D92"/>
    <w:rsid w:val="00D847F5"/>
    <w:rsid w:val="00D85F3C"/>
    <w:rsid w:val="00D86056"/>
    <w:rsid w:val="00D86A8B"/>
    <w:rsid w:val="00D90769"/>
    <w:rsid w:val="00D91FEA"/>
    <w:rsid w:val="00DA11C5"/>
    <w:rsid w:val="00DA4342"/>
    <w:rsid w:val="00DA5850"/>
    <w:rsid w:val="00DA7E09"/>
    <w:rsid w:val="00DB74C5"/>
    <w:rsid w:val="00DC06B2"/>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22748"/>
    <w:rsid w:val="00E2366F"/>
    <w:rsid w:val="00E23C32"/>
    <w:rsid w:val="00E24BC5"/>
    <w:rsid w:val="00E315AA"/>
    <w:rsid w:val="00E3484B"/>
    <w:rsid w:val="00E375BE"/>
    <w:rsid w:val="00E41CCA"/>
    <w:rsid w:val="00E45B1E"/>
    <w:rsid w:val="00E478DB"/>
    <w:rsid w:val="00E51198"/>
    <w:rsid w:val="00E520B1"/>
    <w:rsid w:val="00E52551"/>
    <w:rsid w:val="00E56A82"/>
    <w:rsid w:val="00E577D9"/>
    <w:rsid w:val="00E627F4"/>
    <w:rsid w:val="00E671E8"/>
    <w:rsid w:val="00E73701"/>
    <w:rsid w:val="00E76FC1"/>
    <w:rsid w:val="00E779E1"/>
    <w:rsid w:val="00E8336F"/>
    <w:rsid w:val="00E8424A"/>
    <w:rsid w:val="00E857B2"/>
    <w:rsid w:val="00E943A3"/>
    <w:rsid w:val="00E970F0"/>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1972"/>
    <w:rsid w:val="00EF654F"/>
    <w:rsid w:val="00F0206E"/>
    <w:rsid w:val="00F02A9A"/>
    <w:rsid w:val="00F05F14"/>
    <w:rsid w:val="00F113BF"/>
    <w:rsid w:val="00F12E84"/>
    <w:rsid w:val="00F12FDB"/>
    <w:rsid w:val="00F13616"/>
    <w:rsid w:val="00F24D9C"/>
    <w:rsid w:val="00F255A2"/>
    <w:rsid w:val="00F305B3"/>
    <w:rsid w:val="00F306FC"/>
    <w:rsid w:val="00F30FE4"/>
    <w:rsid w:val="00F3119D"/>
    <w:rsid w:val="00F317C3"/>
    <w:rsid w:val="00F334A5"/>
    <w:rsid w:val="00F53424"/>
    <w:rsid w:val="00F55B1E"/>
    <w:rsid w:val="00F56614"/>
    <w:rsid w:val="00F60E2B"/>
    <w:rsid w:val="00F61617"/>
    <w:rsid w:val="00F63DCF"/>
    <w:rsid w:val="00F65E7A"/>
    <w:rsid w:val="00F7045A"/>
    <w:rsid w:val="00F75A5B"/>
    <w:rsid w:val="00F76C00"/>
    <w:rsid w:val="00F76C48"/>
    <w:rsid w:val="00F80050"/>
    <w:rsid w:val="00F82F24"/>
    <w:rsid w:val="00F84257"/>
    <w:rsid w:val="00F917C1"/>
    <w:rsid w:val="00FA00F6"/>
    <w:rsid w:val="00FA3EF5"/>
    <w:rsid w:val="00FA45DA"/>
    <w:rsid w:val="00FA62C8"/>
    <w:rsid w:val="00FA7C10"/>
    <w:rsid w:val="00FA7D66"/>
    <w:rsid w:val="00FB19B5"/>
    <w:rsid w:val="00FB5E23"/>
    <w:rsid w:val="00FC06A8"/>
    <w:rsid w:val="00FC61F2"/>
    <w:rsid w:val="00FD1F88"/>
    <w:rsid w:val="00FD39BC"/>
    <w:rsid w:val="00FD5D26"/>
    <w:rsid w:val="00FE1C5A"/>
    <w:rsid w:val="00FE5E58"/>
    <w:rsid w:val="00FE661F"/>
    <w:rsid w:val="00FF0A05"/>
    <w:rsid w:val="00FF397C"/>
    <w:rsid w:val="00FF4E47"/>
    <w:rsid w:val="00FF7A7C"/>
    <w:rsid w:val="00FF7B6A"/>
    <w:rsid w:val="01A3F616"/>
    <w:rsid w:val="0213E6CE"/>
    <w:rsid w:val="021AE934"/>
    <w:rsid w:val="021E7D7D"/>
    <w:rsid w:val="03090324"/>
    <w:rsid w:val="039C977A"/>
    <w:rsid w:val="0473CADC"/>
    <w:rsid w:val="04AF126F"/>
    <w:rsid w:val="0522D0ED"/>
    <w:rsid w:val="058FBCFC"/>
    <w:rsid w:val="0643FC1C"/>
    <w:rsid w:val="07A5FA49"/>
    <w:rsid w:val="07BD6E82"/>
    <w:rsid w:val="08EF7CDB"/>
    <w:rsid w:val="090C110C"/>
    <w:rsid w:val="090FFD6E"/>
    <w:rsid w:val="09A6CDE4"/>
    <w:rsid w:val="09E3448C"/>
    <w:rsid w:val="09E715C2"/>
    <w:rsid w:val="0A265737"/>
    <w:rsid w:val="0CEB38C7"/>
    <w:rsid w:val="0EB20151"/>
    <w:rsid w:val="0EB581E1"/>
    <w:rsid w:val="0EC414B9"/>
    <w:rsid w:val="0FD720A6"/>
    <w:rsid w:val="1115CB74"/>
    <w:rsid w:val="122FEE30"/>
    <w:rsid w:val="1260D849"/>
    <w:rsid w:val="12C166ED"/>
    <w:rsid w:val="14750B38"/>
    <w:rsid w:val="14C97E81"/>
    <w:rsid w:val="157331C7"/>
    <w:rsid w:val="16010798"/>
    <w:rsid w:val="16E70BE7"/>
    <w:rsid w:val="17701614"/>
    <w:rsid w:val="192812EA"/>
    <w:rsid w:val="19C932CF"/>
    <w:rsid w:val="1BC968EA"/>
    <w:rsid w:val="1C2E9439"/>
    <w:rsid w:val="1C8C76DB"/>
    <w:rsid w:val="1CF23BE6"/>
    <w:rsid w:val="1E9590F3"/>
    <w:rsid w:val="1F410249"/>
    <w:rsid w:val="1F62DED5"/>
    <w:rsid w:val="2046A80F"/>
    <w:rsid w:val="2050AF14"/>
    <w:rsid w:val="20793F19"/>
    <w:rsid w:val="2164ACC8"/>
    <w:rsid w:val="21C7694C"/>
    <w:rsid w:val="22192641"/>
    <w:rsid w:val="221F0BC0"/>
    <w:rsid w:val="22CE49E6"/>
    <w:rsid w:val="235BFB78"/>
    <w:rsid w:val="23DC4786"/>
    <w:rsid w:val="240359FB"/>
    <w:rsid w:val="26E11EB9"/>
    <w:rsid w:val="28159C11"/>
    <w:rsid w:val="286A861A"/>
    <w:rsid w:val="29D41EFE"/>
    <w:rsid w:val="2AA66021"/>
    <w:rsid w:val="2AD5263E"/>
    <w:rsid w:val="2C095969"/>
    <w:rsid w:val="2D03D71B"/>
    <w:rsid w:val="2D83F706"/>
    <w:rsid w:val="2E081BFF"/>
    <w:rsid w:val="2E3B3FEA"/>
    <w:rsid w:val="2E53D933"/>
    <w:rsid w:val="2EF6A9C3"/>
    <w:rsid w:val="2F2185D1"/>
    <w:rsid w:val="310E59C0"/>
    <w:rsid w:val="31A4760C"/>
    <w:rsid w:val="33E4A6DC"/>
    <w:rsid w:val="34661FF7"/>
    <w:rsid w:val="34B2D6C3"/>
    <w:rsid w:val="351A3330"/>
    <w:rsid w:val="35C26882"/>
    <w:rsid w:val="365256CC"/>
    <w:rsid w:val="3790CAA3"/>
    <w:rsid w:val="37B94C01"/>
    <w:rsid w:val="38C40B55"/>
    <w:rsid w:val="399990AA"/>
    <w:rsid w:val="3A7588EA"/>
    <w:rsid w:val="3BC94B1F"/>
    <w:rsid w:val="3C937D71"/>
    <w:rsid w:val="3CA49030"/>
    <w:rsid w:val="3D7EB615"/>
    <w:rsid w:val="3D90EACE"/>
    <w:rsid w:val="3EA3736A"/>
    <w:rsid w:val="3F404E5C"/>
    <w:rsid w:val="3F5B79C6"/>
    <w:rsid w:val="3FD88680"/>
    <w:rsid w:val="40FEF925"/>
    <w:rsid w:val="4183E0D8"/>
    <w:rsid w:val="44D92C2C"/>
    <w:rsid w:val="4516B829"/>
    <w:rsid w:val="4572E9C2"/>
    <w:rsid w:val="45B98BB7"/>
    <w:rsid w:val="45D7AADC"/>
    <w:rsid w:val="46B09FA8"/>
    <w:rsid w:val="473A61CE"/>
    <w:rsid w:val="4765AAB4"/>
    <w:rsid w:val="47AD4FBB"/>
    <w:rsid w:val="4A1780CC"/>
    <w:rsid w:val="4AC8A667"/>
    <w:rsid w:val="4B34B82E"/>
    <w:rsid w:val="4D1B9C56"/>
    <w:rsid w:val="4D20E3F0"/>
    <w:rsid w:val="4DD41145"/>
    <w:rsid w:val="4EEE8C25"/>
    <w:rsid w:val="4FA2C4C3"/>
    <w:rsid w:val="50145710"/>
    <w:rsid w:val="50DD75D6"/>
    <w:rsid w:val="518490E0"/>
    <w:rsid w:val="52B21AFD"/>
    <w:rsid w:val="539509FD"/>
    <w:rsid w:val="53DD5E01"/>
    <w:rsid w:val="53ED3F29"/>
    <w:rsid w:val="54550446"/>
    <w:rsid w:val="546F1C52"/>
    <w:rsid w:val="557D37D1"/>
    <w:rsid w:val="5596DD59"/>
    <w:rsid w:val="55A77180"/>
    <w:rsid w:val="56E532D5"/>
    <w:rsid w:val="57E70AF6"/>
    <w:rsid w:val="58404CA5"/>
    <w:rsid w:val="586D382A"/>
    <w:rsid w:val="58ADE738"/>
    <w:rsid w:val="58D94C4E"/>
    <w:rsid w:val="59B24A63"/>
    <w:rsid w:val="5A4144C7"/>
    <w:rsid w:val="5BF82659"/>
    <w:rsid w:val="5C697143"/>
    <w:rsid w:val="5C89C1B8"/>
    <w:rsid w:val="5D01D32F"/>
    <w:rsid w:val="5E367BA5"/>
    <w:rsid w:val="5E44CCBE"/>
    <w:rsid w:val="5E972564"/>
    <w:rsid w:val="5E98FA01"/>
    <w:rsid w:val="6245230C"/>
    <w:rsid w:val="6348F886"/>
    <w:rsid w:val="64432598"/>
    <w:rsid w:val="64D5FA98"/>
    <w:rsid w:val="6551741D"/>
    <w:rsid w:val="65C3978D"/>
    <w:rsid w:val="6620F52E"/>
    <w:rsid w:val="670C3051"/>
    <w:rsid w:val="674841FD"/>
    <w:rsid w:val="67A3AB1E"/>
    <w:rsid w:val="67B89C74"/>
    <w:rsid w:val="68BD51FF"/>
    <w:rsid w:val="6984B65E"/>
    <w:rsid w:val="6B35D0A6"/>
    <w:rsid w:val="6BBD6762"/>
    <w:rsid w:val="6BEDDAAD"/>
    <w:rsid w:val="6C447359"/>
    <w:rsid w:val="6CD6F668"/>
    <w:rsid w:val="6CE25C1A"/>
    <w:rsid w:val="6D60AD64"/>
    <w:rsid w:val="6EC8FDC3"/>
    <w:rsid w:val="6EDACAD7"/>
    <w:rsid w:val="6F2170A0"/>
    <w:rsid w:val="6F2A59F6"/>
    <w:rsid w:val="6F5FBADF"/>
    <w:rsid w:val="6FF5BB2C"/>
    <w:rsid w:val="7023619A"/>
    <w:rsid w:val="71450822"/>
    <w:rsid w:val="7197E846"/>
    <w:rsid w:val="71CBA3F1"/>
    <w:rsid w:val="72043C8C"/>
    <w:rsid w:val="722CEFC7"/>
    <w:rsid w:val="724F4475"/>
    <w:rsid w:val="72B3D4F9"/>
    <w:rsid w:val="730D39E9"/>
    <w:rsid w:val="731F4AD5"/>
    <w:rsid w:val="73EB2A40"/>
    <w:rsid w:val="7592EF18"/>
    <w:rsid w:val="767BFE3D"/>
    <w:rsid w:val="7759C6FC"/>
    <w:rsid w:val="77BFAC81"/>
    <w:rsid w:val="77C51EA1"/>
    <w:rsid w:val="77D0DF48"/>
    <w:rsid w:val="77F50D0A"/>
    <w:rsid w:val="78CBA45B"/>
    <w:rsid w:val="798B929E"/>
    <w:rsid w:val="7AEFB89C"/>
    <w:rsid w:val="7C3CCDB6"/>
    <w:rsid w:val="7CDF98B5"/>
    <w:rsid w:val="7D24BD36"/>
    <w:rsid w:val="7D704CAA"/>
    <w:rsid w:val="7E1FE12F"/>
    <w:rsid w:val="7FD1C1F0"/>
    <w:rsid w:val="7FF6F807"/>
    <w:rsid w:val="7FFF7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4F719A8F-582B-4793-8986-98E6B428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ullcolledu.sharepoint.com/:f:/r/sites/AFC2024/Shared%20Documents/General/New%20Standards%20(effective%202024)/Fall%202025%20Writing%20Team%20Work?csf=1&amp;web=1&amp;e=0fm8zK" TargetMode="External" Id="R054565b40199474c" /><Relationship Type="http://schemas.openxmlformats.org/officeDocument/2006/relationships/hyperlink" Target="https://fullcolledu.sharepoint.com/:w:/r/sites/AFC2024/Shared%20Documents/General/2025%20Agenda%20and%20Minutes/9.02.25/ASC%20Notes%2002%20SEP%202025.docx?d=w2771b91751ef44fb8ef3cb39bbea26aa&amp;csf=1&amp;web=1&amp;e=Y9uOJm" TargetMode="External" Id="R9d206b121f5a4383" /><Relationship Type="http://schemas.openxmlformats.org/officeDocument/2006/relationships/hyperlink" Target="https://fullcolledu.sharepoint.com/:w:/s/AFC2024/EQO2e-dGiWFBlC-CWkosP_UBProafeFiScsSldcqfPWYkA?e=hgFWNP" TargetMode="External" Id="R0cffbfa298234053" /><Relationship Type="http://schemas.openxmlformats.org/officeDocument/2006/relationships/hyperlink" Target="https://catalog.nocccd.edu/fullerton-college/degrees-certificates/" TargetMode="External" Id="Re374af4b0f3946b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524c67-bd66-4132-bb27-f44e4a5aacba">
      <Terms xmlns="http://schemas.microsoft.com/office/infopath/2007/PartnerControls"/>
    </lcf76f155ced4ddcb4097134ff3c332f>
    <TaxCatchAll xmlns="2862c83a-c52c-4941-88e8-547862cd34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44D543075074C8CECB22977734D60" ma:contentTypeVersion="16" ma:contentTypeDescription="Create a new document." ma:contentTypeScope="" ma:versionID="e4f81daf62443b870683901d52cd8e6e">
  <xsd:schema xmlns:xsd="http://www.w3.org/2001/XMLSchema" xmlns:xs="http://www.w3.org/2001/XMLSchema" xmlns:p="http://schemas.microsoft.com/office/2006/metadata/properties" xmlns:ns2="50524c67-bd66-4132-bb27-f44e4a5aacba" xmlns:ns3="2862c83a-c52c-4941-88e8-547862cd3497" targetNamespace="http://schemas.microsoft.com/office/2006/metadata/properties" ma:root="true" ma:fieldsID="73219b77930e14a654617787c5aaf932" ns2:_="" ns3:_="">
    <xsd:import namespace="50524c67-bd66-4132-bb27-f44e4a5aacba"/>
    <xsd:import namespace="2862c83a-c52c-4941-88e8-547862cd3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24c67-bd66-4132-bb27-f44e4a5aa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2c83a-c52c-4941-88e8-547862cd34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691342-3c15-431c-b2d1-9c7b78285138}" ma:internalName="TaxCatchAll" ma:showField="CatchAllData" ma:web="2862c83a-c52c-4941-88e8-547862cd3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18039-22A9-4001-A8E2-1E94BCDE2D2D}">
  <ds:schemaRefs>
    <ds:schemaRef ds:uri="http://schemas.microsoft.com/office/2006/metadata/properties"/>
    <ds:schemaRef ds:uri="http://www.w3.org/2000/xmlns/"/>
    <ds:schemaRef ds:uri="50524c67-bd66-4132-bb27-f44e4a5aacba"/>
    <ds:schemaRef ds:uri="http://schemas.microsoft.com/office/infopath/2007/PartnerControls"/>
    <ds:schemaRef ds:uri="2862c83a-c52c-4941-88e8-547862cd3497"/>
    <ds:schemaRef ds:uri="http://www.w3.org/2001/XMLSchema-instance"/>
  </ds:schemaRefs>
</ds:datastoreItem>
</file>

<file path=customXml/itemProps2.xml><?xml version="1.0" encoding="utf-8"?>
<ds:datastoreItem xmlns:ds="http://schemas.openxmlformats.org/officeDocument/2006/customXml" ds:itemID="{7AAFF459-385B-4B7E-A4C1-996110A5ED39}">
  <ds:schemaRefs>
    <ds:schemaRef ds:uri="http://schemas.microsoft.com/sharepoint/v3/contenttype/forms"/>
  </ds:schemaRefs>
</ds:datastoreItem>
</file>

<file path=customXml/itemProps3.xml><?xml version="1.0" encoding="utf-8"?>
<ds:datastoreItem xmlns:ds="http://schemas.openxmlformats.org/officeDocument/2006/customXml" ds:itemID="{F83C6034-84AB-4242-965A-D0ED8EBC11CC}"/>
</file>

<file path=customXml/itemProps4.xml><?xml version="1.0" encoding="utf-8"?>
<ds:datastoreItem xmlns:ds="http://schemas.openxmlformats.org/officeDocument/2006/customXml" ds:itemID="{4A9CB1F0-F9BB-4C16-B2BE-0CA350DF7310}">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Adakai</dc:creator>
  <cp:keywords/>
  <dc:description/>
  <cp:lastModifiedBy>Bianca Gladen</cp:lastModifiedBy>
  <cp:revision>73</cp:revision>
  <cp:lastPrinted>2022-01-20T17:59:00Z</cp:lastPrinted>
  <dcterms:created xsi:type="dcterms:W3CDTF">2025-01-30T17:03:00Z</dcterms:created>
  <dcterms:modified xsi:type="dcterms:W3CDTF">2025-11-25T20:52:07Z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0x01010017F44D543075074C8CECB22977734D60</vt:lpwstr>
  </property>
  <property fmtid="{D5CDD505-2E9C-101B-9397-08002B2CF9AE}" pid="3" name="MediaServiceImageTags">
    <vt:lpwstr/>
  </property>
</Properties>
</file>