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CB71B" w14:textId="77777777" w:rsidR="00E926DE" w:rsidRDefault="00E926DE">
      <w:pPr>
        <w:pStyle w:val="BodyText"/>
        <w:spacing w:before="116"/>
        <w:rPr>
          <w:sz w:val="30"/>
        </w:rPr>
      </w:pPr>
    </w:p>
    <w:p w14:paraId="034945C1" w14:textId="77777777" w:rsidR="00E926DE" w:rsidRDefault="009459C6">
      <w:pPr>
        <w:pStyle w:val="Title"/>
      </w:pPr>
      <w:r>
        <w:rPr>
          <w:noProof/>
        </w:rPr>
        <w:drawing>
          <wp:anchor distT="0" distB="0" distL="0" distR="0" simplePos="0" relativeHeight="15729664" behindDoc="0" locked="0" layoutInCell="1" allowOverlap="1" wp14:anchorId="626234B8" wp14:editId="6C8D6895">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rsidR="006E602B">
        <w:t>Student Services and Administrative Operational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2D05A068" w14:textId="77777777" w:rsidR="00E926DE" w:rsidRDefault="00E926DE">
      <w:pPr>
        <w:pStyle w:val="BodyText"/>
        <w:rPr>
          <w:b/>
        </w:rPr>
      </w:pPr>
    </w:p>
    <w:p w14:paraId="4BE77E77" w14:textId="77777777" w:rsidR="00E926DE" w:rsidRDefault="00E926DE">
      <w:pPr>
        <w:pStyle w:val="BodyText"/>
        <w:rPr>
          <w:b/>
        </w:rPr>
      </w:pPr>
    </w:p>
    <w:p w14:paraId="0AEB6D0E" w14:textId="77777777" w:rsidR="00E926DE" w:rsidRDefault="00E926DE">
      <w:pPr>
        <w:pStyle w:val="BodyText"/>
        <w:spacing w:before="99"/>
        <w:rPr>
          <w:b/>
        </w:rPr>
      </w:pPr>
    </w:p>
    <w:p w14:paraId="04C3730D" w14:textId="77777777" w:rsidR="00E926DE" w:rsidRDefault="009459C6">
      <w:pPr>
        <w:pStyle w:val="Heading2"/>
        <w:spacing w:before="1"/>
      </w:pPr>
      <w:r>
        <w:rPr>
          <w:spacing w:val="-2"/>
        </w:rPr>
        <w:t>BACKGROUND:</w:t>
      </w:r>
    </w:p>
    <w:p w14:paraId="59217FB4"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752D0F41"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5CAF1BE9" w14:textId="77777777" w:rsidR="00E926DE" w:rsidRDefault="00E926DE">
      <w:pPr>
        <w:pStyle w:val="BodyText"/>
        <w:spacing w:before="12"/>
      </w:pPr>
    </w:p>
    <w:p w14:paraId="44CE97AE" w14:textId="77777777" w:rsidR="00E926DE" w:rsidRDefault="009459C6">
      <w:pPr>
        <w:pStyle w:val="Heading2"/>
      </w:pPr>
      <w:r>
        <w:rPr>
          <w:spacing w:val="-2"/>
        </w:rPr>
        <w:t>SUBMISSION:</w:t>
      </w:r>
    </w:p>
    <w:p w14:paraId="449DC67A"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73D40F1C" w14:textId="07CAB232" w:rsidR="00133090" w:rsidRDefault="001009D7">
      <w:pPr>
        <w:tabs>
          <w:tab w:val="left" w:pos="4315"/>
          <w:tab w:val="left" w:pos="8199"/>
        </w:tabs>
        <w:spacing w:before="170"/>
        <w:ind w:left="140"/>
      </w:pPr>
      <w:r w:rsidRPr="001009D7">
        <w:t>Financial Aid Office</w:t>
      </w:r>
    </w:p>
    <w:p w14:paraId="29548861"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2B00B799" w14:textId="770AD01F" w:rsidR="00C17F22" w:rsidRPr="00AC4161" w:rsidRDefault="001009D7">
      <w:pPr>
        <w:tabs>
          <w:tab w:val="left" w:pos="4315"/>
          <w:tab w:val="left" w:pos="8199"/>
        </w:tabs>
        <w:spacing w:before="170"/>
        <w:ind w:left="140"/>
        <w:rPr>
          <w:spacing w:val="-2"/>
        </w:rPr>
      </w:pPr>
      <w:r w:rsidRPr="001009D7">
        <w:rPr>
          <w:spacing w:val="-2"/>
        </w:rPr>
        <w:t>Greg Ryan</w:t>
      </w:r>
    </w:p>
    <w:p w14:paraId="55903190" w14:textId="77777777" w:rsidR="00F2086B" w:rsidRPr="00F2086B" w:rsidRDefault="00177957">
      <w:pPr>
        <w:tabs>
          <w:tab w:val="left" w:pos="4315"/>
          <w:tab w:val="left" w:pos="8199"/>
        </w:tabs>
        <w:spacing w:before="170"/>
        <w:ind w:left="140"/>
        <w:rPr>
          <w:b/>
          <w:bCs/>
          <w:spacing w:val="-2"/>
        </w:rPr>
      </w:pPr>
      <w:r>
        <w:rPr>
          <w:b/>
          <w:bCs/>
          <w:spacing w:val="-2"/>
        </w:rPr>
        <w:t>Manager</w:t>
      </w:r>
      <w:r w:rsidR="00133090" w:rsidRPr="00F2086B">
        <w:rPr>
          <w:b/>
          <w:bCs/>
          <w:spacing w:val="-2"/>
        </w:rPr>
        <w:t>:</w:t>
      </w:r>
    </w:p>
    <w:p w14:paraId="17CA3802" w14:textId="603D0AA4" w:rsidR="00133090" w:rsidRPr="00AC4161" w:rsidRDefault="001009D7">
      <w:pPr>
        <w:tabs>
          <w:tab w:val="left" w:pos="4315"/>
          <w:tab w:val="left" w:pos="8199"/>
        </w:tabs>
        <w:spacing w:before="170"/>
        <w:ind w:left="140"/>
      </w:pPr>
      <w:r>
        <w:t>Albert Abutin</w:t>
      </w:r>
      <w:r w:rsidR="009459C6" w:rsidRPr="00AC4161">
        <w:tab/>
      </w:r>
    </w:p>
    <w:p w14:paraId="43D35E46"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1ED46A17" w14:textId="24CE018F" w:rsidR="00626632" w:rsidRPr="00626632" w:rsidRDefault="001009D7" w:rsidP="00626632">
      <w:pPr>
        <w:tabs>
          <w:tab w:val="left" w:pos="4315"/>
          <w:tab w:val="left" w:pos="8199"/>
        </w:tabs>
        <w:spacing w:before="170"/>
        <w:ind w:left="140"/>
        <w:rPr>
          <w:spacing w:val="-2"/>
        </w:rPr>
      </w:pPr>
      <w:r w:rsidRPr="001009D7">
        <w:rPr>
          <w:spacing w:val="-2"/>
        </w:rPr>
        <w:t>11/25/2024 2:31:53 PM</w:t>
      </w:r>
    </w:p>
    <w:p w14:paraId="55F6B2D8" w14:textId="77777777" w:rsidR="003A4464" w:rsidRDefault="003A4464"/>
    <w:p w14:paraId="7437F509" w14:textId="77777777" w:rsidR="003A4464" w:rsidRDefault="003A4464"/>
    <w:p w14:paraId="21C0620B" w14:textId="77777777" w:rsidR="003A4464" w:rsidRDefault="003A4464"/>
    <w:p w14:paraId="6C7DF891" w14:textId="77777777" w:rsidR="003A4464" w:rsidRDefault="003A4464"/>
    <w:p w14:paraId="37B5B1D6" w14:textId="77777777" w:rsidR="00626632" w:rsidRDefault="00626632"/>
    <w:p w14:paraId="50742C98" w14:textId="77777777" w:rsidR="003A4464" w:rsidRDefault="003A4464"/>
    <w:p w14:paraId="13DF927F" w14:textId="77777777" w:rsidR="003A4464" w:rsidRDefault="003A4464"/>
    <w:p w14:paraId="0303CC5C" w14:textId="77777777" w:rsidR="003A4464" w:rsidRDefault="003A4464"/>
    <w:p w14:paraId="43C39E11" w14:textId="77777777" w:rsidR="003A4464" w:rsidRDefault="003A4464"/>
    <w:p w14:paraId="4293D84E" w14:textId="77777777" w:rsidR="003A4464" w:rsidRDefault="003A4464"/>
    <w:p w14:paraId="3CDE08EB" w14:textId="77777777" w:rsidR="00194E07" w:rsidRDefault="00194E07"/>
    <w:p w14:paraId="2D08FE62" w14:textId="77777777" w:rsidR="00F2086B" w:rsidRDefault="00F2086B"/>
    <w:p w14:paraId="4D13B55D" w14:textId="77777777" w:rsidR="00F2086B" w:rsidRDefault="00F2086B"/>
    <w:p w14:paraId="0821A0BB" w14:textId="77777777" w:rsidR="00194E07" w:rsidRDefault="00194E07"/>
    <w:p w14:paraId="0D1FE7A6" w14:textId="77777777" w:rsidR="00194E07" w:rsidRDefault="00194E07"/>
    <w:p w14:paraId="1C068A3F"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09D5092E" w14:textId="77777777" w:rsidTr="00194E07">
        <w:tc>
          <w:tcPr>
            <w:tcW w:w="10656" w:type="dxa"/>
          </w:tcPr>
          <w:p w14:paraId="41F25C8B" w14:textId="1C2B99B3" w:rsidR="00194E07" w:rsidRPr="00194E07" w:rsidRDefault="001009D7" w:rsidP="00DD7AE9">
            <w:r w:rsidRPr="001009D7">
              <w:t>Electronically signed by Gregory Ryan on 11/18/2024 6:20:49 PM</w:t>
            </w:r>
          </w:p>
        </w:tc>
      </w:tr>
    </w:tbl>
    <w:p w14:paraId="4CCDE487"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4D8830D9" w14:textId="77777777" w:rsidTr="00194E07">
        <w:tc>
          <w:tcPr>
            <w:tcW w:w="10656" w:type="dxa"/>
          </w:tcPr>
          <w:p w14:paraId="11C4FF70" w14:textId="37030E4C" w:rsidR="00194E07" w:rsidRDefault="001009D7" w:rsidP="009A0559">
            <w:r w:rsidRPr="001009D7">
              <w:t xml:space="preserve">Electronically signed by </w:t>
            </w:r>
            <w:proofErr w:type="gramStart"/>
            <w:r w:rsidRPr="001009D7">
              <w:t>Albert  Abutin</w:t>
            </w:r>
            <w:proofErr w:type="gramEnd"/>
            <w:r w:rsidRPr="001009D7">
              <w:t xml:space="preserve"> on 11/25/2024 2:31:53 PM</w:t>
            </w:r>
          </w:p>
        </w:tc>
      </w:tr>
    </w:tbl>
    <w:p w14:paraId="7CC6C168"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6FF6A50B" w14:textId="77777777" w:rsidR="00FC2B4D" w:rsidRDefault="009459C6" w:rsidP="006E602B">
      <w:pPr>
        <w:pStyle w:val="Heading1"/>
        <w:rPr>
          <w:spacing w:val="-4"/>
        </w:rPr>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64269759" w14:textId="77777777" w:rsidR="006E602B" w:rsidRDefault="006E602B" w:rsidP="006E602B">
      <w:pPr>
        <w:pStyle w:val="Heading1"/>
      </w:pPr>
    </w:p>
    <w:p w14:paraId="37891104" w14:textId="77777777" w:rsidR="00FC2B4D" w:rsidRDefault="006E602B" w:rsidP="00FC2B4D">
      <w:pPr>
        <w:numPr>
          <w:ilvl w:val="0"/>
          <w:numId w:val="5"/>
        </w:numPr>
        <w:rPr>
          <w:b/>
          <w:bCs/>
        </w:rPr>
      </w:pPr>
      <w:r w:rsidRPr="006E602B">
        <w:rPr>
          <w:b/>
          <w:bCs/>
        </w:rPr>
        <w:t>List the outcomes from your Fall 2022 self-study. Which outcomes has your program assessed in the last year and/or which do you plan to assess in the coming year?</w:t>
      </w:r>
    </w:p>
    <w:p w14:paraId="205E9E92" w14:textId="77777777" w:rsidR="00FC2B4D" w:rsidRDefault="00FC2B4D" w:rsidP="00FC2B4D"/>
    <w:p w14:paraId="70239B0B" w14:textId="5641BE80" w:rsidR="001009D7" w:rsidRDefault="001009D7" w:rsidP="00FC2B4D">
      <w:r w:rsidRPr="001009D7">
        <w:t xml:space="preserve">As of academic year 2015/2016, the Direct Stafford Loan program has been automated. Every eligible student who has completed a Direct Stafford Loan Request Form through </w:t>
      </w:r>
      <w:proofErr w:type="spellStart"/>
      <w:proofErr w:type="gramStart"/>
      <w:r w:rsidRPr="001009D7">
        <w:t>studentforms</w:t>
      </w:r>
      <w:proofErr w:type="spellEnd"/>
      <w:proofErr w:type="gramEnd"/>
      <w:r w:rsidRPr="001009D7">
        <w:t xml:space="preserve"> may request a specific loan amount, up to the maximum based on their grade level and status (dependent/independent). The student logs into </w:t>
      </w:r>
      <w:proofErr w:type="spellStart"/>
      <w:r w:rsidRPr="001009D7">
        <w:t>myGateway</w:t>
      </w:r>
      <w:proofErr w:type="spellEnd"/>
      <w:r w:rsidRPr="001009D7">
        <w:t xml:space="preserve">, completes the Direct Stafford Loan Request Form in our Student Forms portal, and completes the Entrance Counseling and Master Promissory Note on studentaid.gov. Once completed and verified, the loan aid is awarded and disbursed to their </w:t>
      </w:r>
      <w:proofErr w:type="spellStart"/>
      <w:r w:rsidRPr="001009D7">
        <w:t>BankMobile</w:t>
      </w:r>
      <w:proofErr w:type="spellEnd"/>
      <w:r w:rsidRPr="001009D7">
        <w:t xml:space="preserve"> refund selection. Once a student drops below 6 units or exits Fullerton College, an Exit exam requirement is posted in our </w:t>
      </w:r>
      <w:proofErr w:type="gramStart"/>
      <w:r w:rsidRPr="001009D7">
        <w:t>system</w:t>
      </w:r>
      <w:proofErr w:type="gramEnd"/>
      <w:r w:rsidRPr="001009D7">
        <w:t xml:space="preserve"> and a notification is sent out to the student. The student must complete this Exit exam on studentaid.gov</w:t>
      </w:r>
    </w:p>
    <w:p w14:paraId="3A8C1FE4" w14:textId="77777777" w:rsidR="001009D7" w:rsidRPr="00787B5D" w:rsidRDefault="001009D7" w:rsidP="00FC2B4D"/>
    <w:p w14:paraId="68F611E4" w14:textId="77777777" w:rsidR="00FC2B4D" w:rsidRDefault="006E602B" w:rsidP="00FC2B4D">
      <w:pPr>
        <w:numPr>
          <w:ilvl w:val="0"/>
          <w:numId w:val="5"/>
        </w:numPr>
        <w:rPr>
          <w:b/>
          <w:bCs/>
        </w:rPr>
      </w:pPr>
      <w:r w:rsidRPr="006E602B">
        <w:rPr>
          <w:b/>
          <w:bCs/>
        </w:rPr>
        <w:t xml:space="preserve">What changes, if any, have been made to your program or outcomes </w:t>
      </w:r>
      <w:proofErr w:type="gramStart"/>
      <w:r w:rsidRPr="006E602B">
        <w:rPr>
          <w:b/>
          <w:bCs/>
        </w:rPr>
        <w:t>as a result of</w:t>
      </w:r>
      <w:proofErr w:type="gramEnd"/>
      <w:r w:rsidRPr="006E602B">
        <w:rPr>
          <w:b/>
          <w:bCs/>
        </w:rPr>
        <w:t xml:space="preserve"> outcomes assessment?</w:t>
      </w:r>
      <w:r w:rsidR="00FC2B4D" w:rsidRPr="00FC2B4D">
        <w:rPr>
          <w:b/>
          <w:bCs/>
        </w:rPr>
        <w:t xml:space="preserve"> </w:t>
      </w:r>
    </w:p>
    <w:p w14:paraId="43194347" w14:textId="77777777" w:rsidR="00FC2B4D" w:rsidRDefault="00FC2B4D" w:rsidP="00FC2B4D"/>
    <w:p w14:paraId="5F17AAA1" w14:textId="77777777" w:rsidR="001009D7" w:rsidRDefault="001009D7" w:rsidP="001009D7"/>
    <w:p w14:paraId="29F9C4B9" w14:textId="77777777" w:rsidR="001009D7" w:rsidRDefault="001009D7" w:rsidP="001009D7">
      <w:r>
        <w:t xml:space="preserve">The FAO consistently provides outreach services, as requested, to many different organizations both on campus and in the community. We work with other departments on campus, faculty and staff to provide services and presentations requested. We provide in-person and virtual presentations, informational sessions, booths, and workshops. For example, we recently provided financial aid basics </w:t>
      </w:r>
      <w:proofErr w:type="gramStart"/>
      <w:r>
        <w:t>presentation</w:t>
      </w:r>
      <w:proofErr w:type="gramEnd"/>
      <w:r>
        <w:t xml:space="preserve"> for our new Student Advocates, Teacher Pathways program and EOPS students along with an </w:t>
      </w:r>
      <w:proofErr w:type="gramStart"/>
      <w:r>
        <w:t>off-campus</w:t>
      </w:r>
      <w:proofErr w:type="gramEnd"/>
      <w:r>
        <w:t xml:space="preserve"> visit for presentations and workshops at Gilbert High School. The Outreach team also provided one-on-one financial aid support with applications and next-steps presentations during JumpStart and START events for incoming students. During the 23-24 academic year, the Outreach team serviced 9,268 individuals and had 130 scheduled events. </w:t>
      </w:r>
    </w:p>
    <w:p w14:paraId="6DFCA5B3" w14:textId="77777777" w:rsidR="001009D7" w:rsidRDefault="001009D7" w:rsidP="001009D7">
      <w:r>
        <w:t xml:space="preserve"> </w:t>
      </w:r>
    </w:p>
    <w:p w14:paraId="106DC296" w14:textId="77777777" w:rsidR="001009D7" w:rsidRDefault="001009D7" w:rsidP="001009D7">
      <w:r>
        <w:t xml:space="preserve">Outreach continues to expand its efforts as needs change throughout the campus, in the community, and federal regulations are constantly evolving. We will continue to work with other departments on campus, community organizations, and local districts, as requested to ensure proper information is circulating to our current and prospective students and their families. Outreach is also working on bringing back Financial Literacy and Wellness workshops, which were provided prior to the pandemic, </w:t>
      </w:r>
      <w:proofErr w:type="gramStart"/>
      <w:r>
        <w:t>in an effort to</w:t>
      </w:r>
      <w:proofErr w:type="gramEnd"/>
      <w:r>
        <w:t xml:space="preserve"> expand on services. </w:t>
      </w:r>
    </w:p>
    <w:p w14:paraId="02751464" w14:textId="5DCEA006" w:rsidR="001009D7" w:rsidRDefault="001009D7" w:rsidP="001009D7">
      <w:r>
        <w:t xml:space="preserve">We have two staff members dedicated to outreach and request support from other Financial Aid Technicians as needed to accommodate requests as best as possible. These staff members also have a 4,000+ caseload of students, handle Default Prevention, Federal Loans, Financial Literacy and Wellness, enrollment management, file auditing, and have designated phone, counter, and computer lab shifts. As we look to provide effective outreach to students, we would like to assemble a team of staff members that are responsible for </w:t>
      </w:r>
      <w:proofErr w:type="gramStart"/>
      <w:r>
        <w:t>outreach</w:t>
      </w:r>
      <w:proofErr w:type="gramEnd"/>
      <w:r>
        <w:t xml:space="preserve"> which would preferably consist of one Financial Aid Technician and two to three Financial Aid Specialists. This way. The Financial Aid Specialists would be known as the “face” of the FAO and would make a friendlier transition from outreach to the front counter.</w:t>
      </w:r>
    </w:p>
    <w:p w14:paraId="0FF8AE2F" w14:textId="77777777" w:rsidR="001009D7" w:rsidRPr="00787B5D" w:rsidRDefault="001009D7" w:rsidP="001009D7"/>
    <w:p w14:paraId="3B36C067" w14:textId="77777777" w:rsidR="006E602B" w:rsidRDefault="006E602B" w:rsidP="006E602B">
      <w:pPr>
        <w:numPr>
          <w:ilvl w:val="0"/>
          <w:numId w:val="5"/>
        </w:numPr>
        <w:rPr>
          <w:b/>
          <w:bCs/>
        </w:rPr>
      </w:pPr>
      <w:r w:rsidRPr="006E602B">
        <w:rPr>
          <w:b/>
          <w:bCs/>
        </w:rPr>
        <w:t>How is your area collecting or working to collect disaggregated, student-level outcomes assessment data?</w:t>
      </w:r>
    </w:p>
    <w:p w14:paraId="3E7FFF71" w14:textId="77777777" w:rsidR="006E602B" w:rsidRDefault="006E602B" w:rsidP="006E602B"/>
    <w:p w14:paraId="73D2B302" w14:textId="77777777" w:rsidR="001009D7" w:rsidRDefault="001009D7" w:rsidP="001009D7">
      <w:r>
        <w:t xml:space="preserve">Here are the updated Statistics for Cal Grant and SSCG: </w:t>
      </w:r>
    </w:p>
    <w:p w14:paraId="752A4863" w14:textId="77777777" w:rsidR="001009D7" w:rsidRDefault="001009D7" w:rsidP="001009D7"/>
    <w:p w14:paraId="7227F71F" w14:textId="77777777" w:rsidR="001009D7" w:rsidRDefault="001009D7" w:rsidP="001009D7">
      <w:r>
        <w:t xml:space="preserve">Statistics – </w:t>
      </w:r>
    </w:p>
    <w:p w14:paraId="02405587" w14:textId="77777777" w:rsidR="001009D7" w:rsidRDefault="001009D7" w:rsidP="001009D7"/>
    <w:p w14:paraId="791DD9DB" w14:textId="77777777" w:rsidR="001009D7" w:rsidRDefault="001009D7" w:rsidP="001009D7">
      <w:r>
        <w:tab/>
        <w:t xml:space="preserve">Cal Grant </w:t>
      </w:r>
      <w:proofErr w:type="gramStart"/>
      <w:r>
        <w:t>A,B</w:t>
      </w:r>
      <w:proofErr w:type="gramEnd"/>
      <w:r>
        <w:t xml:space="preserve"> and C (FAFSA and CADAA) </w:t>
      </w:r>
      <w:r>
        <w:tab/>
      </w:r>
    </w:p>
    <w:p w14:paraId="093BA126" w14:textId="77777777" w:rsidR="001009D7" w:rsidRDefault="001009D7" w:rsidP="001009D7">
      <w:r>
        <w:tab/>
        <w:t xml:space="preserve">Aid Year </w:t>
      </w:r>
      <w:r>
        <w:tab/>
        <w:t xml:space="preserve">Number of Awards Offered </w:t>
      </w:r>
      <w:r>
        <w:tab/>
        <w:t>Number of Awards Paid</w:t>
      </w:r>
      <w:r>
        <w:tab/>
        <w:t xml:space="preserve">Number of awards paid Variance </w:t>
      </w:r>
      <w:r>
        <w:tab/>
      </w:r>
      <w:proofErr w:type="gramStart"/>
      <w:r>
        <w:t>Amount</w:t>
      </w:r>
      <w:proofErr w:type="gramEnd"/>
      <w:r>
        <w:t xml:space="preserve"> of Awards Paid </w:t>
      </w:r>
      <w:r>
        <w:tab/>
      </w:r>
    </w:p>
    <w:p w14:paraId="4FA1D94A" w14:textId="77777777" w:rsidR="001009D7" w:rsidRDefault="001009D7" w:rsidP="001009D7">
      <w:r>
        <w:tab/>
        <w:t>2023-2024</w:t>
      </w:r>
      <w:r>
        <w:tab/>
        <w:t>2,650</w:t>
      </w:r>
      <w:r>
        <w:tab/>
        <w:t>2,043</w:t>
      </w:r>
      <w:r>
        <w:tab/>
        <w:t xml:space="preserve"> </w:t>
      </w:r>
      <w:r>
        <w:tab/>
        <w:t xml:space="preserve">$3,056,883 </w:t>
      </w:r>
      <w:r>
        <w:tab/>
      </w:r>
    </w:p>
    <w:p w14:paraId="0F19C55A" w14:textId="77777777" w:rsidR="001009D7" w:rsidRDefault="001009D7" w:rsidP="001009D7">
      <w:r>
        <w:tab/>
      </w:r>
      <w:r>
        <w:tab/>
      </w:r>
      <w:r>
        <w:tab/>
      </w:r>
      <w:r>
        <w:tab/>
      </w:r>
      <w:r>
        <w:tab/>
      </w:r>
      <w:r>
        <w:tab/>
        <w:t xml:space="preserve"> </w:t>
      </w:r>
    </w:p>
    <w:p w14:paraId="6AB4BC86" w14:textId="77777777" w:rsidR="001009D7" w:rsidRDefault="001009D7" w:rsidP="001009D7">
      <w:r>
        <w:tab/>
      </w:r>
      <w:r>
        <w:tab/>
      </w:r>
      <w:r>
        <w:tab/>
      </w:r>
      <w:r>
        <w:tab/>
      </w:r>
      <w:r>
        <w:tab/>
      </w:r>
      <w:r>
        <w:tab/>
      </w:r>
    </w:p>
    <w:p w14:paraId="32B14EAD" w14:textId="77777777" w:rsidR="001009D7" w:rsidRDefault="001009D7" w:rsidP="001009D7">
      <w:r>
        <w:tab/>
        <w:t xml:space="preserve">Student Success Completion Grant (FAFSA and CADAA) </w:t>
      </w:r>
      <w:r>
        <w:tab/>
      </w:r>
    </w:p>
    <w:p w14:paraId="57240F33" w14:textId="77777777" w:rsidR="001009D7" w:rsidRDefault="001009D7" w:rsidP="001009D7">
      <w:r>
        <w:tab/>
        <w:t xml:space="preserve">Aid Year </w:t>
      </w:r>
      <w:r>
        <w:tab/>
        <w:t xml:space="preserve">Number of Awards Offered </w:t>
      </w:r>
      <w:r>
        <w:tab/>
        <w:t>Number of Awards Paid</w:t>
      </w:r>
      <w:r>
        <w:tab/>
        <w:t xml:space="preserve">Number of awards paid Variance </w:t>
      </w:r>
      <w:r>
        <w:lastRenderedPageBreak/>
        <w:tab/>
      </w:r>
      <w:proofErr w:type="gramStart"/>
      <w:r>
        <w:t>Amount</w:t>
      </w:r>
      <w:proofErr w:type="gramEnd"/>
      <w:r>
        <w:t xml:space="preserve"> of Awards Paid </w:t>
      </w:r>
      <w:r>
        <w:tab/>
      </w:r>
    </w:p>
    <w:p w14:paraId="1D67F4E4" w14:textId="77777777" w:rsidR="001009D7" w:rsidRDefault="001009D7" w:rsidP="001009D7">
      <w:r>
        <w:tab/>
        <w:t>2023-2024</w:t>
      </w:r>
      <w:r>
        <w:tab/>
        <w:t>1,421</w:t>
      </w:r>
      <w:r>
        <w:tab/>
        <w:t>1,417</w:t>
      </w:r>
      <w:r>
        <w:tab/>
        <w:t xml:space="preserve"> </w:t>
      </w:r>
      <w:r>
        <w:tab/>
        <w:t xml:space="preserve">$5,693,341 </w:t>
      </w:r>
      <w:r>
        <w:tab/>
      </w:r>
    </w:p>
    <w:p w14:paraId="382A8EBE" w14:textId="77777777" w:rsidR="001009D7" w:rsidRDefault="001009D7" w:rsidP="001009D7"/>
    <w:p w14:paraId="53B2E68A" w14:textId="77777777" w:rsidR="001009D7" w:rsidRDefault="001009D7" w:rsidP="001009D7"/>
    <w:p w14:paraId="11431BF8" w14:textId="77777777" w:rsidR="001009D7" w:rsidRDefault="001009D7" w:rsidP="001009D7">
      <w:r>
        <w:t>FC24 Pell Amount Offered</w:t>
      </w:r>
    </w:p>
    <w:p w14:paraId="5694B8C8" w14:textId="77777777" w:rsidR="001009D7" w:rsidRDefault="001009D7" w:rsidP="001009D7">
      <w:r>
        <w:t>Race/Ethnicity</w:t>
      </w:r>
      <w:r>
        <w:tab/>
        <w:t>Count</w:t>
      </w:r>
      <w:r>
        <w:tab/>
        <w:t>Percentage</w:t>
      </w:r>
    </w:p>
    <w:p w14:paraId="2281B9A2" w14:textId="77777777" w:rsidR="001009D7" w:rsidRDefault="001009D7" w:rsidP="001009D7">
      <w:r>
        <w:t>Asian</w:t>
      </w:r>
      <w:r>
        <w:tab/>
        <w:t>891</w:t>
      </w:r>
      <w:r>
        <w:tab/>
        <w:t>8.4%</w:t>
      </w:r>
    </w:p>
    <w:p w14:paraId="65BB41AF" w14:textId="77777777" w:rsidR="001009D7" w:rsidRDefault="001009D7" w:rsidP="001009D7">
      <w:r>
        <w:t>Black/African American</w:t>
      </w:r>
      <w:r>
        <w:tab/>
        <w:t>626</w:t>
      </w:r>
      <w:r>
        <w:tab/>
        <w:t>5.9%</w:t>
      </w:r>
    </w:p>
    <w:p w14:paraId="5BD3BB80" w14:textId="77777777" w:rsidR="001009D7" w:rsidRDefault="001009D7" w:rsidP="001009D7">
      <w:r>
        <w:t>Filipino</w:t>
      </w:r>
      <w:r>
        <w:tab/>
        <w:t>255</w:t>
      </w:r>
      <w:r>
        <w:tab/>
        <w:t>2.4%</w:t>
      </w:r>
    </w:p>
    <w:p w14:paraId="64CD110A" w14:textId="77777777" w:rsidR="001009D7" w:rsidRDefault="001009D7" w:rsidP="001009D7">
      <w:r>
        <w:t>Latina/o/x</w:t>
      </w:r>
      <w:r>
        <w:tab/>
        <w:t>6937</w:t>
      </w:r>
      <w:r>
        <w:tab/>
        <w:t>65.1%</w:t>
      </w:r>
    </w:p>
    <w:p w14:paraId="2A1389EC" w14:textId="77777777" w:rsidR="001009D7" w:rsidRDefault="001009D7" w:rsidP="001009D7">
      <w:r>
        <w:t>Am. Indian/Alaskan</w:t>
      </w:r>
      <w:r>
        <w:tab/>
        <w:t>71</w:t>
      </w:r>
      <w:r>
        <w:tab/>
        <w:t>0.7%</w:t>
      </w:r>
    </w:p>
    <w:p w14:paraId="4A9EDBAE" w14:textId="77777777" w:rsidR="001009D7" w:rsidRDefault="001009D7" w:rsidP="001009D7">
      <w:r>
        <w:t>Pacific Islander</w:t>
      </w:r>
      <w:r>
        <w:tab/>
        <w:t>41</w:t>
      </w:r>
      <w:r>
        <w:tab/>
        <w:t>0.4%</w:t>
      </w:r>
    </w:p>
    <w:p w14:paraId="4B5E7DD9" w14:textId="77777777" w:rsidR="001009D7" w:rsidRDefault="001009D7" w:rsidP="001009D7">
      <w:r>
        <w:t>Other Non-White</w:t>
      </w:r>
      <w:r>
        <w:tab/>
        <w:t>2</w:t>
      </w:r>
      <w:r>
        <w:tab/>
        <w:t>0.02%</w:t>
      </w:r>
    </w:p>
    <w:p w14:paraId="030ECD4B" w14:textId="77777777" w:rsidR="001009D7" w:rsidRDefault="001009D7" w:rsidP="001009D7">
      <w:r>
        <w:t>White</w:t>
      </w:r>
      <w:r>
        <w:tab/>
        <w:t>1525</w:t>
      </w:r>
      <w:r>
        <w:tab/>
        <w:t>14.3%</w:t>
      </w:r>
    </w:p>
    <w:p w14:paraId="69E67974" w14:textId="77777777" w:rsidR="001009D7" w:rsidRDefault="001009D7" w:rsidP="001009D7">
      <w:r>
        <w:t>Unknown/Not Stated</w:t>
      </w:r>
      <w:r>
        <w:tab/>
        <w:t>300</w:t>
      </w:r>
      <w:r>
        <w:tab/>
        <w:t>2.8%</w:t>
      </w:r>
    </w:p>
    <w:p w14:paraId="49CE54B9" w14:textId="77777777" w:rsidR="001009D7" w:rsidRDefault="001009D7" w:rsidP="001009D7">
      <w:r>
        <w:t>Grand Total</w:t>
      </w:r>
      <w:r>
        <w:tab/>
        <w:t>10648</w:t>
      </w:r>
      <w:r>
        <w:tab/>
        <w:t>100.0%</w:t>
      </w:r>
    </w:p>
    <w:p w14:paraId="0B95182C" w14:textId="77777777" w:rsidR="001009D7" w:rsidRDefault="001009D7" w:rsidP="001009D7"/>
    <w:p w14:paraId="71CD1717" w14:textId="77777777" w:rsidR="001009D7" w:rsidRDefault="001009D7" w:rsidP="001009D7"/>
    <w:p w14:paraId="63FBB5A7" w14:textId="77777777" w:rsidR="001009D7" w:rsidRDefault="001009D7" w:rsidP="001009D7">
      <w:r>
        <w:t>FC24 Pell Paid Amount</w:t>
      </w:r>
    </w:p>
    <w:p w14:paraId="4A74C1E0" w14:textId="77777777" w:rsidR="001009D7" w:rsidRDefault="001009D7" w:rsidP="001009D7">
      <w:r>
        <w:t>Race/Ethnicity</w:t>
      </w:r>
      <w:r>
        <w:tab/>
        <w:t>Count</w:t>
      </w:r>
      <w:r>
        <w:tab/>
        <w:t>Percentage</w:t>
      </w:r>
    </w:p>
    <w:p w14:paraId="7C3E9207" w14:textId="77777777" w:rsidR="001009D7" w:rsidRDefault="001009D7" w:rsidP="001009D7">
      <w:r>
        <w:t>Asian</w:t>
      </w:r>
      <w:r>
        <w:tab/>
        <w:t>470</w:t>
      </w:r>
      <w:r>
        <w:tab/>
        <w:t>8.6%</w:t>
      </w:r>
    </w:p>
    <w:p w14:paraId="077506B7" w14:textId="77777777" w:rsidR="001009D7" w:rsidRDefault="001009D7" w:rsidP="001009D7">
      <w:r>
        <w:t>Black/African American</w:t>
      </w:r>
      <w:r>
        <w:tab/>
        <w:t>334</w:t>
      </w:r>
      <w:r>
        <w:tab/>
        <w:t>6.1%</w:t>
      </w:r>
    </w:p>
    <w:p w14:paraId="2F8F4AD0" w14:textId="77777777" w:rsidR="001009D7" w:rsidRDefault="001009D7" w:rsidP="001009D7">
      <w:r>
        <w:t>Filipino</w:t>
      </w:r>
      <w:r>
        <w:tab/>
        <w:t>134</w:t>
      </w:r>
      <w:r>
        <w:tab/>
        <w:t>2.5%</w:t>
      </w:r>
    </w:p>
    <w:p w14:paraId="2735C71C" w14:textId="77777777" w:rsidR="001009D7" w:rsidRDefault="001009D7" w:rsidP="001009D7">
      <w:r>
        <w:t>Latina/o/x</w:t>
      </w:r>
      <w:r>
        <w:tab/>
        <w:t>3613</w:t>
      </w:r>
      <w:r>
        <w:tab/>
        <w:t>66.1%</w:t>
      </w:r>
    </w:p>
    <w:p w14:paraId="552443D4" w14:textId="77777777" w:rsidR="001009D7" w:rsidRDefault="001009D7" w:rsidP="001009D7">
      <w:r>
        <w:t>Am. Indian/Alaskan</w:t>
      </w:r>
      <w:r>
        <w:tab/>
        <w:t>49</w:t>
      </w:r>
      <w:r>
        <w:tab/>
        <w:t>0.9%</w:t>
      </w:r>
    </w:p>
    <w:p w14:paraId="6B4B00DE" w14:textId="77777777" w:rsidR="001009D7" w:rsidRDefault="001009D7" w:rsidP="001009D7">
      <w:r>
        <w:t>Pacific Islander</w:t>
      </w:r>
      <w:r>
        <w:tab/>
        <w:t>22</w:t>
      </w:r>
      <w:r>
        <w:tab/>
        <w:t>0.4%</w:t>
      </w:r>
    </w:p>
    <w:p w14:paraId="376D3138" w14:textId="77777777" w:rsidR="001009D7" w:rsidRDefault="001009D7" w:rsidP="001009D7">
      <w:r>
        <w:t>Other Non-White</w:t>
      </w:r>
      <w:r>
        <w:tab/>
        <w:t>2</w:t>
      </w:r>
      <w:r>
        <w:tab/>
        <w:t>0.04%</w:t>
      </w:r>
    </w:p>
    <w:p w14:paraId="730612D3" w14:textId="77777777" w:rsidR="001009D7" w:rsidRDefault="001009D7" w:rsidP="001009D7">
      <w:r>
        <w:t>White</w:t>
      </w:r>
      <w:r>
        <w:tab/>
        <w:t>681</w:t>
      </w:r>
      <w:r>
        <w:tab/>
        <w:t>12.5%</w:t>
      </w:r>
    </w:p>
    <w:p w14:paraId="4B0D0E8E" w14:textId="77777777" w:rsidR="001009D7" w:rsidRDefault="001009D7" w:rsidP="001009D7">
      <w:r>
        <w:t>Unknown/Not Stated</w:t>
      </w:r>
      <w:r>
        <w:tab/>
        <w:t>159</w:t>
      </w:r>
      <w:r>
        <w:tab/>
        <w:t>2.9%</w:t>
      </w:r>
    </w:p>
    <w:p w14:paraId="4EF438A0" w14:textId="77777777" w:rsidR="001009D7" w:rsidRDefault="001009D7" w:rsidP="001009D7">
      <w:r>
        <w:t>Grand Total</w:t>
      </w:r>
      <w:r>
        <w:tab/>
        <w:t>5464</w:t>
      </w:r>
      <w:r>
        <w:tab/>
        <w:t>100.0%</w:t>
      </w:r>
    </w:p>
    <w:p w14:paraId="0A2D2034" w14:textId="77777777" w:rsidR="001009D7" w:rsidRDefault="001009D7" w:rsidP="001009D7"/>
    <w:p w14:paraId="003928B6" w14:textId="77777777" w:rsidR="001009D7" w:rsidRDefault="001009D7" w:rsidP="001009D7">
      <w:r>
        <w:t>FC24 Promise Amount Offered</w:t>
      </w:r>
    </w:p>
    <w:p w14:paraId="2BDB7BFA" w14:textId="77777777" w:rsidR="001009D7" w:rsidRDefault="001009D7" w:rsidP="001009D7">
      <w:r>
        <w:t>Race/Ethnicity</w:t>
      </w:r>
      <w:r>
        <w:tab/>
        <w:t>Count</w:t>
      </w:r>
      <w:r>
        <w:tab/>
        <w:t>Percentage</w:t>
      </w:r>
    </w:p>
    <w:p w14:paraId="1E2FDF98" w14:textId="77777777" w:rsidR="001009D7" w:rsidRDefault="001009D7" w:rsidP="001009D7">
      <w:r>
        <w:t>Asian</w:t>
      </w:r>
      <w:r>
        <w:tab/>
        <w:t>2326</w:t>
      </w:r>
      <w:r>
        <w:tab/>
        <w:t>10.9%</w:t>
      </w:r>
    </w:p>
    <w:p w14:paraId="2DA18DCE" w14:textId="77777777" w:rsidR="001009D7" w:rsidRDefault="001009D7" w:rsidP="001009D7">
      <w:r>
        <w:t>Black/African American</w:t>
      </w:r>
      <w:r>
        <w:tab/>
        <w:t>1150</w:t>
      </w:r>
      <w:r>
        <w:tab/>
        <w:t>5.4%</w:t>
      </w:r>
    </w:p>
    <w:p w14:paraId="29C9EB88" w14:textId="77777777" w:rsidR="001009D7" w:rsidRDefault="001009D7" w:rsidP="001009D7">
      <w:r>
        <w:t>Filipino</w:t>
      </w:r>
      <w:r>
        <w:tab/>
        <w:t>706</w:t>
      </w:r>
      <w:r>
        <w:tab/>
        <w:t>3.4%</w:t>
      </w:r>
    </w:p>
    <w:p w14:paraId="425D9620" w14:textId="77777777" w:rsidR="001009D7" w:rsidRDefault="001009D7" w:rsidP="001009D7">
      <w:r>
        <w:t>Latina/o/x</w:t>
      </w:r>
      <w:r>
        <w:tab/>
        <w:t>13062</w:t>
      </w:r>
      <w:r>
        <w:tab/>
        <w:t>61.3%</w:t>
      </w:r>
    </w:p>
    <w:p w14:paraId="1B551BAD" w14:textId="77777777" w:rsidR="001009D7" w:rsidRDefault="001009D7" w:rsidP="001009D7">
      <w:r>
        <w:t>Am. Indian/Alaskan</w:t>
      </w:r>
      <w:r>
        <w:tab/>
        <w:t>135</w:t>
      </w:r>
      <w:r>
        <w:tab/>
        <w:t>0.6%</w:t>
      </w:r>
    </w:p>
    <w:p w14:paraId="2B136B5B" w14:textId="77777777" w:rsidR="001009D7" w:rsidRDefault="001009D7" w:rsidP="001009D7">
      <w:r>
        <w:t>Pacific Islander</w:t>
      </w:r>
      <w:r>
        <w:tab/>
        <w:t>99</w:t>
      </w:r>
      <w:r>
        <w:tab/>
        <w:t>0.5%</w:t>
      </w:r>
    </w:p>
    <w:p w14:paraId="230A3BAE" w14:textId="77777777" w:rsidR="001009D7" w:rsidRDefault="001009D7" w:rsidP="001009D7">
      <w:r>
        <w:t>Other Non-White</w:t>
      </w:r>
      <w:r>
        <w:tab/>
        <w:t>5</w:t>
      </w:r>
      <w:r>
        <w:tab/>
        <w:t>0.02%</w:t>
      </w:r>
    </w:p>
    <w:p w14:paraId="5AA04FD6" w14:textId="77777777" w:rsidR="001009D7" w:rsidRDefault="001009D7" w:rsidP="001009D7">
      <w:r>
        <w:t>White</w:t>
      </w:r>
      <w:r>
        <w:tab/>
        <w:t>3211</w:t>
      </w:r>
      <w:r>
        <w:tab/>
        <w:t>15%</w:t>
      </w:r>
    </w:p>
    <w:p w14:paraId="5323A579" w14:textId="77777777" w:rsidR="001009D7" w:rsidRDefault="001009D7" w:rsidP="001009D7">
      <w:r>
        <w:t>Unknown/Not Stated</w:t>
      </w:r>
      <w:r>
        <w:tab/>
        <w:t>598</w:t>
      </w:r>
      <w:r>
        <w:tab/>
        <w:t>2.8%</w:t>
      </w:r>
    </w:p>
    <w:p w14:paraId="217C80D3" w14:textId="198FFFE8" w:rsidR="001009D7" w:rsidRDefault="001009D7" w:rsidP="001009D7">
      <w:r>
        <w:t>Grand Total</w:t>
      </w:r>
      <w:r>
        <w:tab/>
        <w:t>21292</w:t>
      </w:r>
      <w:r>
        <w:tab/>
        <w:t>100.0%</w:t>
      </w:r>
    </w:p>
    <w:p w14:paraId="29FF8F2B" w14:textId="77777777" w:rsidR="001009D7" w:rsidRDefault="001009D7" w:rsidP="001009D7"/>
    <w:p w14:paraId="20D13C57" w14:textId="77777777" w:rsidR="001009D7" w:rsidRDefault="001009D7" w:rsidP="001009D7"/>
    <w:p w14:paraId="4AEE4F8E" w14:textId="77777777" w:rsidR="001009D7" w:rsidRDefault="001009D7" w:rsidP="001009D7"/>
    <w:p w14:paraId="3CCFB72B" w14:textId="77777777" w:rsidR="001009D7" w:rsidRDefault="001009D7" w:rsidP="001009D7"/>
    <w:p w14:paraId="6FB6B712" w14:textId="77777777" w:rsidR="001009D7" w:rsidRDefault="001009D7" w:rsidP="001009D7"/>
    <w:p w14:paraId="694C9E98" w14:textId="77777777" w:rsidR="001009D7" w:rsidRDefault="001009D7" w:rsidP="001009D7"/>
    <w:p w14:paraId="65B9824F" w14:textId="77777777" w:rsidR="001009D7" w:rsidRDefault="001009D7" w:rsidP="001009D7"/>
    <w:p w14:paraId="746F2187" w14:textId="77777777" w:rsidR="001009D7" w:rsidRDefault="001009D7" w:rsidP="001009D7"/>
    <w:p w14:paraId="783B5538" w14:textId="77777777" w:rsidR="001009D7" w:rsidRDefault="001009D7" w:rsidP="001009D7"/>
    <w:p w14:paraId="3A7B2732" w14:textId="77777777" w:rsidR="001009D7" w:rsidRDefault="001009D7" w:rsidP="001009D7"/>
    <w:p w14:paraId="65093A07" w14:textId="77777777" w:rsidR="001009D7" w:rsidRDefault="001009D7" w:rsidP="001009D7"/>
    <w:p w14:paraId="6A0BF162" w14:textId="77777777" w:rsidR="001009D7" w:rsidRPr="006E602B" w:rsidRDefault="001009D7" w:rsidP="001009D7"/>
    <w:p w14:paraId="4F776B97"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33675C05" w14:textId="77777777" w:rsidR="00FC2B4D" w:rsidRDefault="00FC2B4D">
      <w:pPr>
        <w:pStyle w:val="Heading1"/>
      </w:pPr>
    </w:p>
    <w:p w14:paraId="1F41EF54" w14:textId="7042C1E1" w:rsidR="00FC2B4D" w:rsidRDefault="001009D7" w:rsidP="003A4464">
      <w:pPr>
        <w:ind w:left="360"/>
        <w:rPr>
          <w:noProof/>
        </w:rPr>
      </w:pPr>
      <w:sdt>
        <w:sdtPr>
          <w:rPr>
            <w:noProof/>
            <w:sz w:val="30"/>
            <w:szCs w:val="30"/>
          </w:rPr>
          <w:id w:val="132887510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3F87363E" w14:textId="77777777" w:rsidR="003A4464" w:rsidRPr="00FC2B4D" w:rsidRDefault="003A4464" w:rsidP="003A4464">
      <w:pPr>
        <w:ind w:left="360"/>
        <w:rPr>
          <w:noProof/>
        </w:rPr>
      </w:pPr>
    </w:p>
    <w:p w14:paraId="4138C25D" w14:textId="77777777" w:rsidR="00FC2B4D" w:rsidRPr="00FC2B4D" w:rsidRDefault="001009D7" w:rsidP="003A4464">
      <w:pPr>
        <w:ind w:left="360"/>
        <w:rPr>
          <w:noProof/>
        </w:rPr>
      </w:pPr>
      <w:sdt>
        <w:sdtPr>
          <w:rPr>
            <w:noProof/>
            <w:sz w:val="30"/>
            <w:szCs w:val="30"/>
          </w:rPr>
          <w:id w:val="2123028740"/>
          <w14:checkbox>
            <w14:checked w14:val="0"/>
            <w14:checkedState w14:val="2612" w14:font="MS Gothic"/>
            <w14:uncheckedState w14:val="2610" w14:font="MS Gothic"/>
          </w14:checkbox>
        </w:sdtPr>
        <w:sdtEndPr/>
        <w:sdtContent>
          <w:r w:rsidR="00C17F22">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39853B75" w14:textId="77777777" w:rsidR="003A4464" w:rsidRDefault="003A4464"/>
    <w:p w14:paraId="4746D0E5" w14:textId="77777777" w:rsidR="003A4464" w:rsidRDefault="003A4464"/>
    <w:p w14:paraId="02C8AF6C" w14:textId="77777777" w:rsidR="003A4464" w:rsidRDefault="003A4464"/>
    <w:p w14:paraId="67FE679F" w14:textId="77777777" w:rsidR="003A4464" w:rsidRDefault="003A4464"/>
    <w:p w14:paraId="25DA311B" w14:textId="77777777" w:rsidR="003A4464" w:rsidRDefault="003A4464"/>
    <w:p w14:paraId="3E9AAA55" w14:textId="77777777" w:rsidR="003A4464" w:rsidRDefault="003A4464"/>
    <w:p w14:paraId="4E854A55" w14:textId="77777777" w:rsidR="003A4464" w:rsidRDefault="003A4464"/>
    <w:p w14:paraId="6A817558" w14:textId="77777777" w:rsidR="003A4464" w:rsidRDefault="003A4464"/>
    <w:p w14:paraId="037FA257" w14:textId="77777777" w:rsidR="003A4464" w:rsidRDefault="003A4464"/>
    <w:p w14:paraId="52839043" w14:textId="77777777" w:rsidR="003A4464" w:rsidRDefault="003A4464"/>
    <w:p w14:paraId="1C423E12" w14:textId="77777777" w:rsidR="003A4464" w:rsidRDefault="003A4464"/>
    <w:p w14:paraId="34540950" w14:textId="77777777" w:rsidR="003A4464" w:rsidRDefault="003A4464"/>
    <w:p w14:paraId="16F61490" w14:textId="77777777" w:rsidR="003A4464" w:rsidRDefault="003A4464"/>
    <w:p w14:paraId="797F8B43" w14:textId="77777777" w:rsidR="003A4464" w:rsidRDefault="003A4464"/>
    <w:p w14:paraId="2D0E76F6" w14:textId="77777777" w:rsidR="003A4464" w:rsidRDefault="003A4464"/>
    <w:p w14:paraId="1EF68B51" w14:textId="77777777" w:rsidR="003A4464" w:rsidRDefault="003A4464"/>
    <w:p w14:paraId="734B74FE" w14:textId="77777777" w:rsidR="003A4464" w:rsidRDefault="003A4464"/>
    <w:p w14:paraId="30D43AEC" w14:textId="77777777" w:rsidR="003A4464" w:rsidRDefault="003A4464"/>
    <w:p w14:paraId="58E532F2" w14:textId="77777777" w:rsidR="003A4464" w:rsidRDefault="003A4464"/>
    <w:sectPr w:rsidR="003A4464">
      <w:footerReference w:type="default" r:id="rId9"/>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561FA" w14:textId="77777777" w:rsidR="001009D7" w:rsidRDefault="001009D7">
      <w:r>
        <w:separator/>
      </w:r>
    </w:p>
  </w:endnote>
  <w:endnote w:type="continuationSeparator" w:id="0">
    <w:p w14:paraId="03AC4426" w14:textId="77777777" w:rsidR="001009D7" w:rsidRDefault="00100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04E5E"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51C9C1AA" wp14:editId="44176B80">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42E82A7C"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5183F80C" wp14:editId="4ECFC970">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08F1B230"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5183F80C"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08F1B230"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B04F0"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146FA8CE" wp14:editId="1AAB9585">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10B8D4FC"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4393C903" wp14:editId="17934CB0">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2C5BD70E"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4393C903"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2C5BD70E"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90C78" w14:textId="77777777" w:rsidR="001009D7" w:rsidRDefault="001009D7">
      <w:r>
        <w:separator/>
      </w:r>
    </w:p>
  </w:footnote>
  <w:footnote w:type="continuationSeparator" w:id="0">
    <w:p w14:paraId="213C5F2C" w14:textId="77777777" w:rsidR="001009D7" w:rsidRDefault="001009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4"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5"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6"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4"/>
  </w:num>
  <w:num w:numId="3" w16cid:durableId="235215267">
    <w:abstractNumId w:val="2"/>
  </w:num>
  <w:num w:numId="4" w16cid:durableId="987324880">
    <w:abstractNumId w:val="1"/>
  </w:num>
  <w:num w:numId="5" w16cid:durableId="1240865064">
    <w:abstractNumId w:val="3"/>
  </w:num>
  <w:num w:numId="6" w16cid:durableId="243337919">
    <w:abstractNumId w:val="6"/>
  </w:num>
  <w:num w:numId="7" w16cid:durableId="1130243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9D7"/>
    <w:rsid w:val="0005404B"/>
    <w:rsid w:val="001009D7"/>
    <w:rsid w:val="00133090"/>
    <w:rsid w:val="00177957"/>
    <w:rsid w:val="00194E07"/>
    <w:rsid w:val="001E4E14"/>
    <w:rsid w:val="001F32B0"/>
    <w:rsid w:val="002076A6"/>
    <w:rsid w:val="00214D08"/>
    <w:rsid w:val="00260FEC"/>
    <w:rsid w:val="002D08F5"/>
    <w:rsid w:val="003A09C8"/>
    <w:rsid w:val="003A4464"/>
    <w:rsid w:val="003A4B6B"/>
    <w:rsid w:val="0043012C"/>
    <w:rsid w:val="004D3C1F"/>
    <w:rsid w:val="00582A68"/>
    <w:rsid w:val="005D1524"/>
    <w:rsid w:val="00626632"/>
    <w:rsid w:val="006E602B"/>
    <w:rsid w:val="00724C71"/>
    <w:rsid w:val="00787B5D"/>
    <w:rsid w:val="00861D9D"/>
    <w:rsid w:val="008A1D32"/>
    <w:rsid w:val="008B1559"/>
    <w:rsid w:val="009459C6"/>
    <w:rsid w:val="00AC4161"/>
    <w:rsid w:val="00B618A5"/>
    <w:rsid w:val="00B72219"/>
    <w:rsid w:val="00BB5841"/>
    <w:rsid w:val="00C00719"/>
    <w:rsid w:val="00C17F22"/>
    <w:rsid w:val="00C62023"/>
    <w:rsid w:val="00D520A2"/>
    <w:rsid w:val="00D77FD9"/>
    <w:rsid w:val="00E35568"/>
    <w:rsid w:val="00E926DE"/>
    <w:rsid w:val="00F2086B"/>
    <w:rsid w:val="00F845EE"/>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50F50"/>
  <w15:docId w15:val="{3C5646F6-957D-48A4-9974-4F4ED5780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Student%20Services%20Admin%20Ops-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7C28C2-AF6E-4170-B91A-3F364E3EFDD0}"/>
</file>

<file path=customXml/itemProps2.xml><?xml version="1.0" encoding="utf-8"?>
<ds:datastoreItem xmlns:ds="http://schemas.openxmlformats.org/officeDocument/2006/customXml" ds:itemID="{78AAC925-A928-48AE-A129-DBD3AD813CEA}"/>
</file>

<file path=customXml/itemProps3.xml><?xml version="1.0" encoding="utf-8"?>
<ds:datastoreItem xmlns:ds="http://schemas.openxmlformats.org/officeDocument/2006/customXml" ds:itemID="{AC428489-5319-4273-BC0F-8A0336636658}"/>
</file>

<file path=docProps/app.xml><?xml version="1.0" encoding="utf-8"?>
<Properties xmlns="http://schemas.openxmlformats.org/officeDocument/2006/extended-properties" xmlns:vt="http://schemas.openxmlformats.org/officeDocument/2006/docPropsVTypes">
  <Template>Template- Student Services Admin Ops-2024.dotx</Template>
  <TotalTime>2</TotalTime>
  <Pages>4</Pages>
  <Words>952</Words>
  <Characters>5430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2024-12-23T19:29:00Z</dcterms:created>
  <dcterms:modified xsi:type="dcterms:W3CDTF">2024-12-23T19:31:00Z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