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1CDFC" w14:textId="3C313E2B" w:rsidR="00510304" w:rsidRDefault="00510304" w:rsidP="00510304">
      <w:bookmarkStart w:id="0" w:name="_GoBack"/>
      <w:bookmarkEnd w:id="0"/>
      <w:r>
        <w:t>Standard III Improvement Plans</w:t>
      </w:r>
    </w:p>
    <w:p w14:paraId="3D8245EF" w14:textId="77777777" w:rsidR="00510304" w:rsidRDefault="00510304" w:rsidP="00510304"/>
    <w:p w14:paraId="0E7A5F5C" w14:textId="77777777" w:rsidR="00AF3D08" w:rsidRDefault="00510304" w:rsidP="00510304">
      <w:r>
        <w:t xml:space="preserve">III.B.1 </w:t>
      </w:r>
    </w:p>
    <w:p w14:paraId="7B36847E" w14:textId="51F89107" w:rsidR="00AF3D08" w:rsidRDefault="00AF3D08" w:rsidP="00510304">
      <w:pPr>
        <w:rPr>
          <w:rFonts w:ascii="Arial" w:hAnsi="Arial" w:cs="Arial"/>
          <w:i/>
          <w:iCs/>
          <w:color w:val="4B4C47"/>
          <w:sz w:val="23"/>
          <w:szCs w:val="23"/>
          <w:shd w:val="clear" w:color="auto" w:fill="FEFEFE"/>
        </w:rPr>
      </w:pPr>
      <w:r>
        <w:t>Standard:</w:t>
      </w:r>
      <w:r w:rsidRPr="00AF3D08">
        <w:rPr>
          <w:rFonts w:ascii="Arial" w:hAnsi="Arial" w:cs="Arial"/>
          <w:color w:val="4B4C47"/>
          <w:sz w:val="23"/>
          <w:szCs w:val="23"/>
          <w:shd w:val="clear" w:color="auto" w:fill="FEFEFE"/>
        </w:rPr>
        <w:t xml:space="preserve"> </w:t>
      </w:r>
      <w:r w:rsidRPr="00AF3D08">
        <w:rPr>
          <w:rFonts w:ascii="Arial" w:hAnsi="Arial" w:cs="Arial"/>
          <w:i/>
          <w:iCs/>
          <w:color w:val="4B4C47"/>
          <w:sz w:val="23"/>
          <w:szCs w:val="23"/>
          <w:shd w:val="clear" w:color="auto" w:fill="FEFEFE"/>
        </w:rPr>
        <w:t>The institution assures safe and sufficient physical resources at all locations where it offers courses, programs, and learning support services. They are constructed and maintained to assure access, safety, security, and a healthful learning and working environment.</w:t>
      </w:r>
    </w:p>
    <w:p w14:paraId="47E09B40" w14:textId="77777777" w:rsidR="00EA02FA" w:rsidRPr="00AF3D08" w:rsidRDefault="00EA02FA" w:rsidP="00510304">
      <w:pPr>
        <w:rPr>
          <w:i/>
          <w:iCs/>
        </w:rPr>
      </w:pPr>
    </w:p>
    <w:p w14:paraId="680E1C4E" w14:textId="4FCCB487" w:rsidR="00795BEC" w:rsidRDefault="00510304" w:rsidP="00510304">
      <w:r>
        <w:t>To assure safe and sufficient resources are provided at all locations, each division office and program office should have the chance to participate in the College's annual budget and allocation process.</w:t>
      </w:r>
    </w:p>
    <w:p w14:paraId="4A52E1EE" w14:textId="77777777" w:rsidR="00510304" w:rsidRDefault="00510304" w:rsidP="00510304"/>
    <w:p w14:paraId="342D777A" w14:textId="77777777" w:rsidR="00AF3D08" w:rsidRDefault="00510304" w:rsidP="00510304">
      <w:r>
        <w:t>III.B.2</w:t>
      </w:r>
      <w:r w:rsidR="00967819">
        <w:t xml:space="preserve"> </w:t>
      </w:r>
    </w:p>
    <w:p w14:paraId="6F800C26" w14:textId="381BD574" w:rsidR="00AF3D08" w:rsidRDefault="00AF3D08" w:rsidP="00510304">
      <w:pPr>
        <w:rPr>
          <w:rFonts w:ascii="Arial" w:hAnsi="Arial" w:cs="Arial"/>
          <w:i/>
          <w:iCs/>
          <w:color w:val="4B4C47"/>
          <w:sz w:val="23"/>
          <w:szCs w:val="23"/>
          <w:shd w:val="clear" w:color="auto" w:fill="FEFEFE"/>
        </w:rPr>
      </w:pPr>
      <w:r w:rsidRPr="00AF3D08">
        <w:rPr>
          <w:i/>
          <w:iCs/>
        </w:rPr>
        <w:t xml:space="preserve">Standard: </w:t>
      </w:r>
      <w:r w:rsidRPr="00AF3D08">
        <w:rPr>
          <w:rFonts w:ascii="Arial" w:hAnsi="Arial" w:cs="Arial"/>
          <w:i/>
          <w:iCs/>
          <w:color w:val="4B4C47"/>
          <w:sz w:val="23"/>
          <w:szCs w:val="23"/>
          <w:shd w:val="clear" w:color="auto" w:fill="FEFEFE"/>
        </w:rPr>
        <w:t>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w:t>
      </w:r>
    </w:p>
    <w:p w14:paraId="1ED88408" w14:textId="77777777" w:rsidR="00AF3D08" w:rsidRPr="00AF3D08" w:rsidRDefault="00AF3D08" w:rsidP="00510304">
      <w:pPr>
        <w:rPr>
          <w:i/>
          <w:iCs/>
        </w:rPr>
      </w:pPr>
    </w:p>
    <w:p w14:paraId="179CBA86" w14:textId="5397540B" w:rsidR="00510304" w:rsidRDefault="00967819" w:rsidP="00510304">
      <w:r w:rsidRPr="00967819">
        <w:t>In order to assure effective utilization and continuing quality of resources, the College should publish and adhere to replacement cycles for instructional and operational equipment.</w:t>
      </w:r>
    </w:p>
    <w:p w14:paraId="276B52CB" w14:textId="5B5404F2" w:rsidR="00510304" w:rsidRDefault="00510304" w:rsidP="00510304"/>
    <w:p w14:paraId="7CB34618" w14:textId="77777777" w:rsidR="00AF3D08" w:rsidRDefault="00510304" w:rsidP="00510304">
      <w:r>
        <w:t xml:space="preserve">III.B.3 </w:t>
      </w:r>
    </w:p>
    <w:p w14:paraId="60E1A3F7" w14:textId="1F58A6D2" w:rsidR="00AF3D08" w:rsidRDefault="00AF3D08" w:rsidP="00510304">
      <w:r>
        <w:t xml:space="preserve">Standard: </w:t>
      </w:r>
      <w:r w:rsidRPr="00AF3D08">
        <w:rPr>
          <w:rFonts w:ascii="Arial" w:hAnsi="Arial" w:cs="Arial"/>
          <w:i/>
          <w:iCs/>
          <w:color w:val="4B4C47"/>
          <w:sz w:val="23"/>
          <w:szCs w:val="23"/>
          <w:shd w:val="clear" w:color="auto" w:fill="FEFEFE"/>
        </w:rPr>
        <w:t>To assure the feasibility and effectiveness of physical resources in supporting institutional programs and services, the institution plans and evaluates its facilities and equipment on a regular basis, taking utilization and other relevant data into account.</w:t>
      </w:r>
    </w:p>
    <w:p w14:paraId="7169E9C1" w14:textId="77777777" w:rsidR="00AF3D08" w:rsidRDefault="00AF3D08" w:rsidP="00510304"/>
    <w:p w14:paraId="414E9187" w14:textId="27047785" w:rsidR="00510304" w:rsidRDefault="00510304" w:rsidP="00510304">
      <w:r w:rsidRPr="00510304">
        <w:t>In order to assure that our physical resources support our programs and services, our shared governance bodies should review annually the Five</w:t>
      </w:r>
      <w:r w:rsidR="00290814">
        <w:t>-</w:t>
      </w:r>
      <w:r w:rsidRPr="00510304">
        <w:t>Year Construction Plan.</w:t>
      </w:r>
    </w:p>
    <w:p w14:paraId="4B309136" w14:textId="213FA0DB" w:rsidR="00510304" w:rsidRDefault="00510304" w:rsidP="00510304"/>
    <w:p w14:paraId="41FF566C" w14:textId="77777777" w:rsidR="00AF3D08" w:rsidRDefault="00510304" w:rsidP="00510304">
      <w:r>
        <w:t xml:space="preserve">III.C.1 </w:t>
      </w:r>
    </w:p>
    <w:p w14:paraId="3F6F3228" w14:textId="01613D05" w:rsidR="00AF3D08" w:rsidRDefault="00AF3D08" w:rsidP="00510304">
      <w:pPr>
        <w:rPr>
          <w:rFonts w:ascii="Arial" w:hAnsi="Arial" w:cs="Arial"/>
          <w:color w:val="4B4C47"/>
          <w:sz w:val="23"/>
          <w:szCs w:val="23"/>
          <w:shd w:val="clear" w:color="auto" w:fill="FEFEFE"/>
        </w:rPr>
      </w:pPr>
      <w:r>
        <w:t>Standard:</w:t>
      </w:r>
      <w:r w:rsidR="00E111D0" w:rsidRPr="00E111D0">
        <w:rPr>
          <w:rFonts w:ascii="Arial" w:hAnsi="Arial" w:cs="Arial"/>
          <w:color w:val="4B4C47"/>
          <w:sz w:val="23"/>
          <w:szCs w:val="23"/>
          <w:shd w:val="clear" w:color="auto" w:fill="FEFEFE"/>
        </w:rPr>
        <w:t xml:space="preserve"> </w:t>
      </w:r>
      <w:r w:rsidR="00E111D0" w:rsidRPr="00E111D0">
        <w:rPr>
          <w:rFonts w:ascii="Arial" w:hAnsi="Arial" w:cs="Arial"/>
          <w:i/>
          <w:iCs/>
          <w:color w:val="4B4C47"/>
          <w:sz w:val="23"/>
          <w:szCs w:val="23"/>
          <w:shd w:val="clear" w:color="auto" w:fill="FEFEFE"/>
        </w:rPr>
        <w:t>Technology services, professional support, facilities, hardware, and software are appropriate and adequate to support the institution’s management and operational functions, academic programs, teaching and learning, and support services</w:t>
      </w:r>
      <w:r w:rsidR="00E111D0">
        <w:rPr>
          <w:rFonts w:ascii="Arial" w:hAnsi="Arial" w:cs="Arial"/>
          <w:color w:val="4B4C47"/>
          <w:sz w:val="23"/>
          <w:szCs w:val="23"/>
          <w:shd w:val="clear" w:color="auto" w:fill="FEFEFE"/>
        </w:rPr>
        <w:t>.</w:t>
      </w:r>
    </w:p>
    <w:p w14:paraId="0A6EA37D" w14:textId="77777777" w:rsidR="00E111D0" w:rsidRDefault="00E111D0" w:rsidP="00510304"/>
    <w:p w14:paraId="210ABC0A" w14:textId="7BA33683" w:rsidR="00510304" w:rsidRDefault="00510304" w:rsidP="00510304">
      <w:r w:rsidRPr="00510304">
        <w:t>To ensure that our technology supports our operations, we should develop a standard by which to determine if we have enough technology hardware, software, and support for a college of our size. The standards should be based on best practices in higher education, and we should measure our current provisions against the standard at least once a year.</w:t>
      </w:r>
    </w:p>
    <w:p w14:paraId="46A3CFBD" w14:textId="15656C9D" w:rsidR="00510304" w:rsidRDefault="00510304" w:rsidP="00510304"/>
    <w:p w14:paraId="306985A3" w14:textId="77777777" w:rsidR="00EA02FA" w:rsidRDefault="00EA02FA">
      <w:r>
        <w:br w:type="page"/>
      </w:r>
    </w:p>
    <w:p w14:paraId="6FAF1A07" w14:textId="0EB0D1B3" w:rsidR="00AF3D08" w:rsidRDefault="00510304" w:rsidP="00510304">
      <w:r>
        <w:lastRenderedPageBreak/>
        <w:t xml:space="preserve">III.C.2 </w:t>
      </w:r>
    </w:p>
    <w:p w14:paraId="60A5438C" w14:textId="63512931" w:rsidR="00AF3D08" w:rsidRDefault="00E111D0" w:rsidP="00510304">
      <w:pPr>
        <w:rPr>
          <w:rFonts w:ascii="Arial" w:hAnsi="Arial" w:cs="Arial"/>
          <w:i/>
          <w:iCs/>
          <w:color w:val="4B4C47"/>
          <w:sz w:val="23"/>
          <w:szCs w:val="23"/>
          <w:shd w:val="clear" w:color="auto" w:fill="FEFEFE"/>
        </w:rPr>
      </w:pPr>
      <w:r>
        <w:t xml:space="preserve">Standard: </w:t>
      </w:r>
      <w:r w:rsidRPr="00E111D0">
        <w:rPr>
          <w:rFonts w:ascii="Arial" w:hAnsi="Arial" w:cs="Arial"/>
          <w:i/>
          <w:iCs/>
          <w:color w:val="4B4C47"/>
          <w:sz w:val="23"/>
          <w:szCs w:val="23"/>
          <w:shd w:val="clear" w:color="auto" w:fill="FEFEFE"/>
        </w:rPr>
        <w:t>The institution continuously plans for, updates and replaces technology to ensure its technological infrastructure, quality and capacity are adequate to support its mission, operations, programs, and services.</w:t>
      </w:r>
    </w:p>
    <w:p w14:paraId="3BA615AB" w14:textId="77777777" w:rsidR="00E111D0" w:rsidRDefault="00E111D0" w:rsidP="00510304"/>
    <w:p w14:paraId="6F048C8A" w14:textId="2B86778E" w:rsidR="00510304" w:rsidRDefault="00510304" w:rsidP="00510304">
      <w:r w:rsidRPr="00510304">
        <w:t>In order to assure that our technological resources are adequate, we should develop a Technology Master Plan and update it regularly.</w:t>
      </w:r>
    </w:p>
    <w:p w14:paraId="1C659748" w14:textId="00696320" w:rsidR="00510304" w:rsidRDefault="00510304" w:rsidP="00510304"/>
    <w:p w14:paraId="5FE843C1" w14:textId="77777777" w:rsidR="00AF3D08" w:rsidRDefault="00510304" w:rsidP="00510304">
      <w:r>
        <w:t xml:space="preserve">III.D.10 and 16: </w:t>
      </w:r>
    </w:p>
    <w:p w14:paraId="730D502D" w14:textId="6147C9A3" w:rsidR="00AF3D08" w:rsidRDefault="00E111D0" w:rsidP="00510304">
      <w:r>
        <w:t>Standards</w:t>
      </w:r>
    </w:p>
    <w:p w14:paraId="1A0F642F" w14:textId="5B831D1D" w:rsidR="00E111D0" w:rsidRDefault="00E111D0" w:rsidP="00510304"/>
    <w:p w14:paraId="5000CAA9" w14:textId="0B00BA90" w:rsidR="00E111D0" w:rsidRPr="00E111D0" w:rsidRDefault="00E111D0" w:rsidP="00E111D0">
      <w:pPr>
        <w:pStyle w:val="ListParagraph"/>
        <w:numPr>
          <w:ilvl w:val="0"/>
          <w:numId w:val="1"/>
        </w:numPr>
        <w:rPr>
          <w:rFonts w:ascii="Arial" w:hAnsi="Arial" w:cs="Arial"/>
          <w:i/>
          <w:iCs/>
          <w:color w:val="4B4C47"/>
          <w:sz w:val="23"/>
          <w:szCs w:val="23"/>
          <w:shd w:val="clear" w:color="auto" w:fill="FEFEFE"/>
        </w:rPr>
      </w:pPr>
      <w:r w:rsidRPr="00E111D0">
        <w:rPr>
          <w:rFonts w:ascii="Arial" w:hAnsi="Arial" w:cs="Arial"/>
          <w:i/>
          <w:iCs/>
          <w:color w:val="4B4C47"/>
          <w:sz w:val="23"/>
          <w:szCs w:val="23"/>
          <w:shd w:val="clear" w:color="auto" w:fill="FEFEFE"/>
        </w:rPr>
        <w:t>The institution practices effective oversight of finances, including management of financial aid, grants, externally funded programs, contractual relationships, auxiliary organizations or foundations, and institutional investments and assets.</w:t>
      </w:r>
    </w:p>
    <w:p w14:paraId="3601CF08" w14:textId="09BDABD0" w:rsidR="00E111D0" w:rsidRPr="00E111D0" w:rsidRDefault="00E111D0" w:rsidP="00E111D0">
      <w:pPr>
        <w:pStyle w:val="ListParagraph"/>
        <w:numPr>
          <w:ilvl w:val="0"/>
          <w:numId w:val="1"/>
        </w:numPr>
        <w:rPr>
          <w:i/>
          <w:iCs/>
        </w:rPr>
      </w:pPr>
      <w:r w:rsidRPr="00E111D0">
        <w:rPr>
          <w:rFonts w:ascii="Arial" w:hAnsi="Arial" w:cs="Arial"/>
          <w:i/>
          <w:iCs/>
          <w:color w:val="4B4C47"/>
          <w:sz w:val="23"/>
          <w:szCs w:val="23"/>
          <w:shd w:val="clear" w:color="auto" w:fill="FEFEFE"/>
        </w:rPr>
        <w:t>Contractual agreements with external entities are consistent with the mission and goals of the institution, governed by institutional policies, and contain appropriate provisions to maintain the integrity of the institution and the quality of its programs, services, and operations.</w:t>
      </w:r>
    </w:p>
    <w:p w14:paraId="7CC0A1CD" w14:textId="77777777" w:rsidR="00E111D0" w:rsidRDefault="00E111D0" w:rsidP="00510304"/>
    <w:p w14:paraId="660C7E6A" w14:textId="3B78A0BA" w:rsidR="00510304" w:rsidRDefault="00510304" w:rsidP="00510304">
      <w:r w:rsidRPr="00510304">
        <w:t xml:space="preserve">The process by which the College enters and monitors contracts with external entities should be more fully documented. </w:t>
      </w:r>
    </w:p>
    <w:sectPr w:rsidR="0051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83586"/>
    <w:multiLevelType w:val="hybridMultilevel"/>
    <w:tmpl w:val="282A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04"/>
    <w:rsid w:val="000B36F6"/>
    <w:rsid w:val="00290814"/>
    <w:rsid w:val="00510304"/>
    <w:rsid w:val="005710FF"/>
    <w:rsid w:val="00795BEC"/>
    <w:rsid w:val="00967819"/>
    <w:rsid w:val="00AF3D08"/>
    <w:rsid w:val="00E111D0"/>
    <w:rsid w:val="00EA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753F"/>
  <w15:chartTrackingRefBased/>
  <w15:docId w15:val="{24513105-13EB-9D4C-8682-5868266B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dcterms:created xsi:type="dcterms:W3CDTF">2023-09-27T19:13:00Z</dcterms:created>
  <dcterms:modified xsi:type="dcterms:W3CDTF">2023-09-27T19:13:00Z</dcterms:modified>
</cp:coreProperties>
</file>